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C3" w:rsidRPr="00833B61" w:rsidRDefault="00394CB9" w:rsidP="00520059">
      <w:pPr>
        <w:ind w:left="1440" w:firstLine="720"/>
        <w:rPr>
          <w:b/>
          <w:sz w:val="20"/>
        </w:rPr>
      </w:pPr>
      <w:r>
        <w:rPr>
          <w:b/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.95pt;width:175.9pt;height:81pt;z-index:251658240" stroked="f">
            <v:textbox>
              <w:txbxContent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NESECRET</w:t>
                  </w:r>
                </w:p>
                <w:p w:rsidR="00A44CC3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T</w:t>
                  </w:r>
                  <w:r>
                    <w:rPr>
                      <w:b/>
                      <w:sz w:val="20"/>
                    </w:rPr>
                    <w:t>Î</w:t>
                  </w:r>
                  <w:r w:rsidRPr="00833B61">
                    <w:rPr>
                      <w:b/>
                      <w:sz w:val="20"/>
                    </w:rPr>
                    <w:t>RGU MUREŞ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44CC3" w:rsidRPr="00996FFC" w:rsidRDefault="00A44CC3" w:rsidP="00A44CC3">
                  <w:pPr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 w:rsidRPr="00996FFC">
                    <w:rPr>
                      <w:b/>
                      <w:color w:val="000000" w:themeColor="text1"/>
                      <w:sz w:val="20"/>
                    </w:rPr>
                    <w:t xml:space="preserve">Nr. </w:t>
                  </w:r>
                  <w:r w:rsidR="00996FFC" w:rsidRPr="00996FFC">
                    <w:rPr>
                      <w:b/>
                      <w:color w:val="000000" w:themeColor="text1"/>
                      <w:sz w:val="20"/>
                    </w:rPr>
                    <w:t>254735 din 21</w:t>
                  </w:r>
                  <w:r w:rsidR="00A70F87" w:rsidRPr="00996FFC">
                    <w:rPr>
                      <w:b/>
                      <w:color w:val="000000" w:themeColor="text1"/>
                      <w:sz w:val="20"/>
                    </w:rPr>
                    <w:t>.10</w:t>
                  </w:r>
                  <w:r w:rsidRPr="00996FFC">
                    <w:rPr>
                      <w:b/>
                      <w:color w:val="000000" w:themeColor="text1"/>
                      <w:sz w:val="20"/>
                    </w:rPr>
                    <w:t>.2021</w:t>
                  </w:r>
                </w:p>
                <w:p w:rsidR="00A44CC3" w:rsidRPr="00833B61" w:rsidRDefault="00A44CC3" w:rsidP="00A44CC3">
                  <w:pPr>
                    <w:jc w:val="center"/>
                    <w:rPr>
                      <w:b/>
                      <w:sz w:val="20"/>
                    </w:rPr>
                  </w:pPr>
                  <w:r w:rsidRPr="00833B61">
                    <w:rPr>
                      <w:b/>
                      <w:sz w:val="20"/>
                    </w:rPr>
                    <w:t>Ex</w:t>
                  </w:r>
                  <w:r>
                    <w:rPr>
                      <w:b/>
                      <w:sz w:val="20"/>
                    </w:rPr>
                    <w:t xml:space="preserve">. </w:t>
                  </w:r>
                  <w:r w:rsidRPr="00833B61">
                    <w:rPr>
                      <w:b/>
                      <w:sz w:val="20"/>
                    </w:rPr>
                    <w:t xml:space="preserve"> UNIC</w:t>
                  </w:r>
                </w:p>
              </w:txbxContent>
            </v:textbox>
          </v:shape>
        </w:pict>
      </w:r>
      <w:r w:rsidR="00A44CC3" w:rsidRPr="00833B61">
        <w:rPr>
          <w:b/>
          <w:sz w:val="20"/>
        </w:rPr>
        <w:t>ROMÂNIA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            MINISTERUL AFACERILOR INTERNE   </w:t>
      </w:r>
    </w:p>
    <w:p w:rsidR="00A44CC3" w:rsidRPr="00833B61" w:rsidRDefault="00A44CC3" w:rsidP="00A44CC3">
      <w:pPr>
        <w:rPr>
          <w:b/>
          <w:sz w:val="20"/>
        </w:rPr>
      </w:pPr>
      <w:r w:rsidRPr="00833B61">
        <w:rPr>
          <w:b/>
          <w:sz w:val="20"/>
        </w:rPr>
        <w:t xml:space="preserve">   INSPECTORATUL GENERAL AL POLIŢIEI ROMÂNE                    </w:t>
      </w:r>
    </w:p>
    <w:p w:rsidR="00A44CC3" w:rsidRPr="00833B61" w:rsidRDefault="00A44CC3" w:rsidP="00A44CC3">
      <w:pPr>
        <w:rPr>
          <w:color w:val="000000"/>
          <w:sz w:val="20"/>
        </w:rPr>
      </w:pPr>
      <w:r w:rsidRPr="00833B61">
        <w:rPr>
          <w:b/>
          <w:sz w:val="20"/>
        </w:rPr>
        <w:t xml:space="preserve">                                          </w:t>
      </w:r>
      <w:r>
        <w:rPr>
          <w:b/>
          <w:noProof/>
          <w:sz w:val="20"/>
          <w:lang w:val="en-US" w:eastAsia="en-US"/>
        </w:rPr>
        <w:drawing>
          <wp:inline distT="0" distB="0" distL="0" distR="0">
            <wp:extent cx="572770" cy="683895"/>
            <wp:effectExtent l="19050" t="0" r="0" b="0"/>
            <wp:docPr id="17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C3" w:rsidRPr="00F42FDE" w:rsidRDefault="00A44CC3" w:rsidP="00694257">
      <w:pPr>
        <w:tabs>
          <w:tab w:val="left" w:pos="7868"/>
        </w:tabs>
        <w:rPr>
          <w:b/>
          <w:color w:val="000000"/>
          <w:sz w:val="20"/>
          <w:lang w:val="fr-FR"/>
        </w:rPr>
      </w:pPr>
      <w:r w:rsidRPr="00833B61">
        <w:rPr>
          <w:b/>
          <w:color w:val="000000"/>
          <w:sz w:val="20"/>
          <w:lang w:val="fr-FR"/>
        </w:rPr>
        <w:t xml:space="preserve">    INSPECTORATUL DE POLIŢIE JUDEŢEAN MUREŞ</w:t>
      </w:r>
      <w:r w:rsidR="00694257">
        <w:rPr>
          <w:b/>
          <w:color w:val="000000"/>
          <w:sz w:val="20"/>
          <w:lang w:val="fr-FR"/>
        </w:rPr>
        <w:tab/>
      </w:r>
    </w:p>
    <w:p w:rsidR="00694257" w:rsidRPr="00694257" w:rsidRDefault="00694257" w:rsidP="00996FFC">
      <w:pPr>
        <w:pStyle w:val="Heading1"/>
        <w:rPr>
          <w:b w:val="0"/>
          <w:sz w:val="24"/>
          <w:szCs w:val="24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694257">
        <w:rPr>
          <w:b w:val="0"/>
          <w:bCs w:val="0"/>
          <w:sz w:val="24"/>
          <w:szCs w:val="24"/>
        </w:rPr>
        <w:t xml:space="preserve">    </w:t>
      </w:r>
    </w:p>
    <w:p w:rsidR="00694257" w:rsidRDefault="00694257" w:rsidP="00694257">
      <w:pPr>
        <w:spacing w:before="120"/>
        <w:rPr>
          <w:b/>
          <w:bCs/>
          <w:sz w:val="32"/>
          <w:szCs w:val="32"/>
        </w:rPr>
      </w:pPr>
    </w:p>
    <w:p w:rsidR="00A44CC3" w:rsidRDefault="00A44CC3" w:rsidP="00A44CC3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ANUNŢ</w:t>
      </w:r>
    </w:p>
    <w:p w:rsidR="00520059" w:rsidRPr="00FC5DD7" w:rsidRDefault="00A44CC3" w:rsidP="00520059">
      <w:pPr>
        <w:jc w:val="center"/>
        <w:rPr>
          <w:szCs w:val="28"/>
        </w:rPr>
      </w:pPr>
      <w:r w:rsidRPr="00217EBA">
        <w:rPr>
          <w:b/>
          <w:szCs w:val="28"/>
        </w:rPr>
        <w:t xml:space="preserve">În atenţia candidaţilor înscrişi la concursul organizat de Inspectoratul de Poliţie Judeţean Mureş, </w:t>
      </w:r>
      <w:r w:rsidR="00520059" w:rsidRPr="00CB553E">
        <w:rPr>
          <w:b/>
          <w:szCs w:val="28"/>
        </w:rPr>
        <w:t xml:space="preserve">pentru ocuparea a 10 posturi vacante de ajutor șef </w:t>
      </w:r>
      <w:r w:rsidR="00520059">
        <w:rPr>
          <w:b/>
          <w:szCs w:val="28"/>
        </w:rPr>
        <w:t xml:space="preserve">de post </w:t>
      </w:r>
      <w:r w:rsidR="00520059" w:rsidRPr="00CB553E">
        <w:rPr>
          <w:b/>
          <w:szCs w:val="28"/>
        </w:rPr>
        <w:t xml:space="preserve">din cadrul Inspectoratului de Poliție Județean Mureș, specialitatea ordine publică, </w:t>
      </w:r>
      <w:r w:rsidR="00520059" w:rsidRPr="00CB553E">
        <w:rPr>
          <w:szCs w:val="28"/>
        </w:rPr>
        <w:t>prin încadrare directă din sursă externă a persoanelor cu studii corespunzătoare cerinţelor postului şi care îndeplinesc condiţiile legale</w:t>
      </w:r>
    </w:p>
    <w:p w:rsidR="00A44CC3" w:rsidRDefault="00A44CC3" w:rsidP="00520059">
      <w:pPr>
        <w:pStyle w:val="NoSpacing"/>
        <w:jc w:val="center"/>
        <w:rPr>
          <w:b/>
          <w:bCs/>
          <w:szCs w:val="28"/>
        </w:rPr>
      </w:pPr>
    </w:p>
    <w:p w:rsidR="00A44CC3" w:rsidRDefault="00A44CC3" w:rsidP="00A44CC3">
      <w:pPr>
        <w:rPr>
          <w:szCs w:val="28"/>
        </w:rPr>
      </w:pPr>
    </w:p>
    <w:p w:rsidR="00A44CC3" w:rsidRDefault="00A44CC3" w:rsidP="00A44CC3">
      <w:pPr>
        <w:ind w:firstLine="720"/>
        <w:jc w:val="center"/>
        <w:rPr>
          <w:b/>
          <w:color w:val="000000" w:themeColor="text1"/>
          <w:sz w:val="26"/>
          <w:szCs w:val="26"/>
        </w:rPr>
      </w:pPr>
      <w:r w:rsidRPr="00575F9C">
        <w:rPr>
          <w:b/>
          <w:bCs/>
          <w:color w:val="000000"/>
          <w:sz w:val="26"/>
          <w:szCs w:val="26"/>
          <w:highlight w:val="yellow"/>
        </w:rPr>
        <w:t>PROBA SRISĂ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pentru candidaţii înscrişi la concursul mai sus menţionat</w:t>
      </w:r>
      <w:r w:rsidR="001F495C">
        <w:rPr>
          <w:sz w:val="26"/>
          <w:szCs w:val="26"/>
        </w:rPr>
        <w:t xml:space="preserve"> care au fost promovaţi la etapa eliminatorie – Evaluarea performanţei fizice,</w:t>
      </w:r>
      <w:r>
        <w:rPr>
          <w:sz w:val="26"/>
          <w:szCs w:val="26"/>
        </w:rPr>
        <w:t xml:space="preserve"> se va desfăşura </w:t>
      </w:r>
      <w:r>
        <w:rPr>
          <w:b/>
          <w:bCs/>
          <w:sz w:val="26"/>
          <w:szCs w:val="26"/>
        </w:rPr>
        <w:t>sâmbătă</w:t>
      </w:r>
      <w:r w:rsidR="00CF028E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23 </w:t>
      </w:r>
      <w:r w:rsidR="00520059">
        <w:rPr>
          <w:b/>
          <w:bCs/>
          <w:sz w:val="26"/>
          <w:szCs w:val="26"/>
        </w:rPr>
        <w:t>octombrie</w:t>
      </w:r>
      <w:r>
        <w:rPr>
          <w:b/>
          <w:bCs/>
          <w:sz w:val="26"/>
          <w:szCs w:val="26"/>
        </w:rPr>
        <w:t xml:space="preserve"> 2021</w:t>
      </w:r>
      <w:r>
        <w:rPr>
          <w:sz w:val="26"/>
          <w:szCs w:val="26"/>
        </w:rPr>
        <w:t>,</w:t>
      </w:r>
      <w:r w:rsidR="008070B4">
        <w:rPr>
          <w:sz w:val="26"/>
          <w:szCs w:val="26"/>
        </w:rPr>
        <w:t xml:space="preserve"> ora </w:t>
      </w:r>
      <w:r w:rsidR="00B04951" w:rsidRPr="00B04951">
        <w:rPr>
          <w:b/>
          <w:color w:val="000000" w:themeColor="text1"/>
          <w:sz w:val="26"/>
          <w:szCs w:val="26"/>
        </w:rPr>
        <w:t>10</w:t>
      </w:r>
      <w:r w:rsidR="008070B4" w:rsidRPr="00B04951">
        <w:rPr>
          <w:b/>
          <w:color w:val="000000" w:themeColor="text1"/>
          <w:sz w:val="26"/>
          <w:szCs w:val="26"/>
        </w:rPr>
        <w:t>.00</w:t>
      </w:r>
    </w:p>
    <w:p w:rsidR="00A70F87" w:rsidRPr="00B04951" w:rsidRDefault="00A70F87" w:rsidP="00A44CC3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0E6C4B" w:rsidRDefault="00F559C1" w:rsidP="00F42FDE">
      <w:pPr>
        <w:ind w:firstLine="720"/>
        <w:jc w:val="center"/>
        <w:rPr>
          <w:color w:val="000000" w:themeColor="text1"/>
          <w:sz w:val="26"/>
          <w:szCs w:val="26"/>
        </w:rPr>
      </w:pPr>
      <w:r w:rsidRPr="00575F9C">
        <w:rPr>
          <w:color w:val="000000" w:themeColor="text1"/>
          <w:sz w:val="26"/>
          <w:szCs w:val="26"/>
          <w:highlight w:val="yellow"/>
        </w:rPr>
        <w:t>În clădirea aparținând</w:t>
      </w:r>
      <w:r w:rsidR="00B04951" w:rsidRPr="00575F9C">
        <w:rPr>
          <w:color w:val="000000" w:themeColor="text1"/>
          <w:sz w:val="26"/>
          <w:szCs w:val="26"/>
          <w:highlight w:val="yellow"/>
          <w:u w:val="single"/>
        </w:rPr>
        <w:t xml:space="preserve"> Universității de Medicină, Farmacie, Științe și Tehnologie „George Emil Palade” din municipiul Târgu Mureș, str. Republicii, nr. 38, județul Mureș</w:t>
      </w:r>
      <w:r w:rsidR="008070B4" w:rsidRPr="00575F9C">
        <w:rPr>
          <w:color w:val="000000" w:themeColor="text1"/>
          <w:sz w:val="26"/>
          <w:szCs w:val="26"/>
          <w:highlight w:val="yellow"/>
        </w:rPr>
        <w:t>,</w:t>
      </w:r>
    </w:p>
    <w:p w:rsidR="000E6C4B" w:rsidRDefault="000E6C4B" w:rsidP="001F495C">
      <w:pPr>
        <w:rPr>
          <w:color w:val="000000" w:themeColor="text1"/>
          <w:sz w:val="26"/>
          <w:szCs w:val="26"/>
        </w:rPr>
      </w:pPr>
    </w:p>
    <w:p w:rsidR="001F495C" w:rsidRDefault="001F495C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1F495C" w:rsidRPr="00CF028E" w:rsidRDefault="001F495C" w:rsidP="001F495C">
      <w:pPr>
        <w:spacing w:before="100" w:beforeAutospacing="1" w:after="100" w:afterAutospacing="1"/>
        <w:jc w:val="both"/>
        <w:rPr>
          <w:b/>
          <w:color w:val="000000" w:themeColor="text1"/>
          <w:szCs w:val="28"/>
        </w:rPr>
      </w:pPr>
      <w:r w:rsidRPr="00CF028E">
        <w:rPr>
          <w:b/>
          <w:color w:val="000000" w:themeColor="text1"/>
          <w:szCs w:val="28"/>
        </w:rPr>
        <w:t>ATENȚIE!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  <w:u w:val="single"/>
        </w:rPr>
      </w:pPr>
      <w:r w:rsidRPr="00CF028E">
        <w:rPr>
          <w:bCs/>
          <w:color w:val="000000" w:themeColor="text1"/>
          <w:szCs w:val="28"/>
        </w:rPr>
        <w:t>Având în vedere necesitatea respectării regulilor de prevenire a răspândirii virusului Sars</w:t>
      </w:r>
      <w:r>
        <w:rPr>
          <w:bCs/>
          <w:color w:val="000000" w:themeColor="text1"/>
          <w:szCs w:val="28"/>
        </w:rPr>
        <w:t>Cov-</w:t>
      </w:r>
      <w:r w:rsidRPr="00CF028E">
        <w:rPr>
          <w:bCs/>
          <w:color w:val="000000" w:themeColor="text1"/>
          <w:szCs w:val="28"/>
        </w:rPr>
        <w:t>2, respectiv a efectuării triajului epidemiologic corespunzător regulilor în materie,</w:t>
      </w:r>
      <w:r w:rsidRPr="007B49E7">
        <w:rPr>
          <w:b/>
          <w:bCs/>
          <w:color w:val="000000" w:themeColor="text1"/>
          <w:szCs w:val="28"/>
        </w:rPr>
        <w:t xml:space="preserve"> accesul candidaților în incinta unității de învățăm</w:t>
      </w:r>
      <w:r>
        <w:rPr>
          <w:b/>
          <w:bCs/>
          <w:color w:val="000000" w:themeColor="text1"/>
          <w:szCs w:val="28"/>
        </w:rPr>
        <w:t>ânt se permite începând cu ora 8</w:t>
      </w:r>
      <w:r w:rsidRPr="007B49E7">
        <w:rPr>
          <w:b/>
          <w:bCs/>
          <w:color w:val="000000" w:themeColor="text1"/>
          <w:szCs w:val="28"/>
        </w:rPr>
        <w:t xml:space="preserve">.00, </w:t>
      </w:r>
      <w:r w:rsidRPr="00996FFC">
        <w:rPr>
          <w:b/>
          <w:bCs/>
          <w:color w:val="000000" w:themeColor="text1"/>
          <w:szCs w:val="28"/>
          <w:u w:val="single"/>
        </w:rPr>
        <w:t>candidații fiind obligați să ajungă în sălile de concurs până la cel târziu 09.00. 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>Candidaților</w:t>
      </w:r>
      <w:r>
        <w:rPr>
          <w:color w:val="000000" w:themeColor="text1"/>
          <w:szCs w:val="28"/>
        </w:rPr>
        <w:t xml:space="preserve"> care nu sunt prezenți la ora 09.00</w:t>
      </w:r>
      <w:r w:rsidRPr="007B49E7">
        <w:rPr>
          <w:color w:val="000000" w:themeColor="text1"/>
          <w:szCs w:val="28"/>
        </w:rPr>
        <w:t xml:space="preserve"> în sala de concurs, nu li se va mai permite accesul şi vor fi declarați ”NEPREZENTAT”, indiferent dacă se află sau </w:t>
      </w:r>
      <w:r w:rsidRPr="00996FFC">
        <w:rPr>
          <w:color w:val="000000" w:themeColor="text1"/>
          <w:szCs w:val="28"/>
        </w:rPr>
        <w:t>nu în incinta instituţiei unde se susţine proba. </w:t>
      </w:r>
    </w:p>
    <w:p w:rsidR="001F495C" w:rsidRPr="00996FF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 w:rsidRPr="00996FFC">
        <w:rPr>
          <w:b/>
          <w:bCs/>
          <w:color w:val="000000" w:themeColor="text1"/>
          <w:szCs w:val="28"/>
        </w:rPr>
        <w:t>Proba scrisă constă în aplicarea unui test de cunoștințe cu 60 de întrebări, tip grilă, cu trei variante de răspuns, din care doar una este corectă.</w:t>
      </w:r>
    </w:p>
    <w:p w:rsidR="001F495C" w:rsidRDefault="001F495C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 w:rsidRPr="001F495C">
        <w:rPr>
          <w:b/>
          <w:bCs/>
          <w:color w:val="000000" w:themeColor="text1"/>
          <w:szCs w:val="28"/>
        </w:rPr>
        <w:t>Durata probei este de 3 ore și începe la ora 10.00, conform graficului de concurs.</w:t>
      </w:r>
    </w:p>
    <w:p w:rsidR="00F559C1" w:rsidRPr="001F495C" w:rsidRDefault="00F559C1" w:rsidP="001F495C">
      <w:pPr>
        <w:spacing w:beforeAutospacing="1" w:afterAutospacing="1"/>
        <w:ind w:firstLine="720"/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Nota minimă de promovare este 07,00 (șapte).</w:t>
      </w:r>
    </w:p>
    <w:p w:rsidR="001F495C" w:rsidRP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  <w:u w:val="single"/>
        </w:rPr>
      </w:pPr>
      <w:r w:rsidRPr="007B49E7">
        <w:rPr>
          <w:b/>
          <w:bCs/>
          <w:color w:val="000000" w:themeColor="text1"/>
          <w:szCs w:val="28"/>
        </w:rPr>
        <w:lastRenderedPageBreak/>
        <w:t>Atragem atenția candidaților</w:t>
      </w:r>
      <w:r w:rsidRPr="007B49E7">
        <w:rPr>
          <w:color w:val="000000" w:themeColor="text1"/>
          <w:szCs w:val="28"/>
        </w:rPr>
        <w:t> de a-și lua toate măsurile pentru a se prezenta din timp la sediul unității de învățământ, astfel încât să nu se creeze aglomerare la punctul de intrare și pentru a se putea efectua, în timp util, toate formalitățile ce țin de triajul epidemiologic. În vederea ușurării procedurii de triaj, candidații </w:t>
      </w:r>
      <w:r w:rsidRPr="007B49E7">
        <w:rPr>
          <w:b/>
          <w:bCs/>
          <w:color w:val="000000" w:themeColor="text1"/>
          <w:szCs w:val="28"/>
        </w:rPr>
        <w:t>vor avea deja asupra lor declarația pe proprie răspundere com</w:t>
      </w:r>
      <w:r w:rsidR="00394CB9">
        <w:rPr>
          <w:b/>
          <w:bCs/>
          <w:color w:val="000000" w:themeColor="text1"/>
          <w:szCs w:val="28"/>
        </w:rPr>
        <w:t>pletată, semnată și datată 23.10</w:t>
      </w:r>
      <w:r w:rsidRPr="007B49E7">
        <w:rPr>
          <w:b/>
          <w:bCs/>
          <w:color w:val="000000" w:themeColor="text1"/>
          <w:szCs w:val="28"/>
        </w:rPr>
        <w:t>.2021, pe care o vor preda, pentru verificare, persoanelor care efectuează triajul</w:t>
      </w:r>
      <w:r w:rsidRPr="007B49E7">
        <w:rPr>
          <w:color w:val="000000" w:themeColor="text1"/>
          <w:szCs w:val="28"/>
        </w:rPr>
        <w:t>. (</w:t>
      </w:r>
      <w:r w:rsidRPr="00CF028E">
        <w:rPr>
          <w:color w:val="000000" w:themeColor="text1"/>
          <w:szCs w:val="28"/>
          <w:u w:val="single"/>
        </w:rPr>
        <w:t>Declarația pe proprie răspundere în scopul prevenirii şi limitării îmbolnăvirii cu virusul SARS-C</w:t>
      </w:r>
      <w:r>
        <w:rPr>
          <w:color w:val="000000" w:themeColor="text1"/>
          <w:szCs w:val="28"/>
          <w:u w:val="single"/>
        </w:rPr>
        <w:t>OV-2 se regăseşte în A</w:t>
      </w:r>
      <w:r w:rsidRPr="00CF028E">
        <w:rPr>
          <w:color w:val="000000" w:themeColor="text1"/>
          <w:szCs w:val="28"/>
          <w:u w:val="single"/>
        </w:rPr>
        <w:t>nexa nr.1 la anunţ</w:t>
      </w:r>
      <w:r w:rsidRPr="007B49E7">
        <w:rPr>
          <w:color w:val="000000" w:themeColor="text1"/>
          <w:szCs w:val="28"/>
        </w:rPr>
        <w:t>).</w:t>
      </w:r>
      <w:r>
        <w:rPr>
          <w:color w:val="000000" w:themeColor="text1"/>
          <w:szCs w:val="28"/>
        </w:rPr>
        <w:t xml:space="preserve"> </w:t>
      </w:r>
    </w:p>
    <w:p w:rsidR="001F495C" w:rsidRDefault="001F495C" w:rsidP="001F495C">
      <w:pPr>
        <w:ind w:firstLine="720"/>
        <w:jc w:val="center"/>
        <w:rPr>
          <w:i/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 xml:space="preserve">Accesul în incinta </w:t>
      </w:r>
      <w:r w:rsidRPr="00B04951">
        <w:rPr>
          <w:color w:val="000000" w:themeColor="text1"/>
          <w:sz w:val="26"/>
          <w:szCs w:val="26"/>
          <w:u w:val="single"/>
        </w:rPr>
        <w:t>Universității de Medicină, Farmacie, Științe și Tehnologie „George Emil Palade” din municipiul Târgu Mureș</w:t>
      </w:r>
      <w:r>
        <w:rPr>
          <w:color w:val="000000" w:themeColor="text1"/>
          <w:sz w:val="26"/>
          <w:szCs w:val="26"/>
        </w:rPr>
        <w:t xml:space="preserve"> </w:t>
      </w:r>
      <w:r w:rsidRPr="007B49E7">
        <w:rPr>
          <w:color w:val="000000" w:themeColor="text1"/>
          <w:szCs w:val="28"/>
        </w:rPr>
        <w:t>va fi permis numai după realizarea triajului, inclusiv prin măsurarea temperaturii corporale cu un termometru non-contact.</w:t>
      </w:r>
      <w:r w:rsidR="0008587D">
        <w:rPr>
          <w:color w:val="000000" w:themeColor="text1"/>
          <w:szCs w:val="28"/>
        </w:rPr>
        <w:t xml:space="preserve"> </w:t>
      </w:r>
      <w:r w:rsidR="0008587D" w:rsidRPr="0008587D">
        <w:rPr>
          <w:i/>
          <w:color w:val="000000" w:themeColor="text1"/>
          <w:szCs w:val="28"/>
        </w:rPr>
        <w:t>În cazul în care, în urma triajului epidemiologic, se constată faptul că temperatura înregistrată depășește 37,3</w:t>
      </w:r>
      <w:r w:rsidR="0008587D" w:rsidRPr="0008587D">
        <w:rPr>
          <w:i/>
          <w:color w:val="000000" w:themeColor="text1"/>
          <w:szCs w:val="28"/>
          <w:vertAlign w:val="superscript"/>
        </w:rPr>
        <w:t>o</w:t>
      </w:r>
      <w:r w:rsidR="0008587D" w:rsidRPr="0008587D">
        <w:rPr>
          <w:i/>
          <w:color w:val="000000" w:themeColor="text1"/>
          <w:szCs w:val="28"/>
        </w:rPr>
        <w:t xml:space="preserve"> C, candidatului</w:t>
      </w:r>
      <w:r w:rsidR="0008587D">
        <w:rPr>
          <w:color w:val="000000" w:themeColor="text1"/>
          <w:szCs w:val="28"/>
        </w:rPr>
        <w:t xml:space="preserve"> </w:t>
      </w:r>
      <w:r w:rsidR="0008587D" w:rsidRPr="0008587D">
        <w:rPr>
          <w:i/>
          <w:color w:val="000000" w:themeColor="text1"/>
          <w:szCs w:val="28"/>
        </w:rPr>
        <w:t>nu li se va permite accesul în unitatea de învățământ!</w:t>
      </w:r>
    </w:p>
    <w:p w:rsidR="00050F9F" w:rsidRPr="00D73C4A" w:rsidRDefault="00050F9F" w:rsidP="00050F9F">
      <w:pPr>
        <w:pStyle w:val="NormalWeb"/>
        <w:spacing w:before="0" w:beforeAutospacing="0" w:after="120" w:afterAutospacing="0"/>
        <w:jc w:val="both"/>
        <w:rPr>
          <w:sz w:val="28"/>
          <w:szCs w:val="28"/>
          <w:lang w:val="ro-RO"/>
        </w:rPr>
      </w:pPr>
    </w:p>
    <w:p w:rsidR="00050F9F" w:rsidRPr="00290F74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D73C4A">
        <w:rPr>
          <w:sz w:val="28"/>
          <w:szCs w:val="28"/>
          <w:lang w:val="ro-RO"/>
        </w:rPr>
        <w:tab/>
      </w:r>
      <w:r>
        <w:rPr>
          <w:sz w:val="28"/>
          <w:szCs w:val="28"/>
          <w:highlight w:val="cyan"/>
          <w:lang w:val="ro-RO"/>
        </w:rPr>
        <w:t>La proba scrisă</w:t>
      </w:r>
      <w:r w:rsidRPr="00290F74">
        <w:rPr>
          <w:sz w:val="28"/>
          <w:szCs w:val="28"/>
          <w:highlight w:val="cyan"/>
          <w:lang w:val="ro-RO"/>
        </w:rPr>
        <w:t xml:space="preserve"> </w:t>
      </w:r>
      <w:r w:rsidRPr="00290F74">
        <w:rPr>
          <w:b/>
          <w:sz w:val="28"/>
          <w:szCs w:val="28"/>
          <w:highlight w:val="yellow"/>
          <w:lang w:val="ro-RO"/>
        </w:rPr>
        <w:t>vor putea participa doar:</w:t>
      </w: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050F9F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D73C4A">
        <w:rPr>
          <w:sz w:val="28"/>
          <w:szCs w:val="28"/>
          <w:lang w:val="ro-RO"/>
        </w:rPr>
        <w:t>Candidaţii care sunt vaccinaţiSARS-COV-2, dacă au trecut minimum 10 zile de la finalizarea schemei complete de vaccinare</w:t>
      </w:r>
      <w:r>
        <w:rPr>
          <w:sz w:val="28"/>
          <w:szCs w:val="28"/>
          <w:lang w:val="ro-RO"/>
        </w:rPr>
        <w:t>;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050F9F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se află în perioada cuprinsă între a 15-a zi şi a 180-a zi, ulterioară confirmării infectării cu virusul SARS-COV-2;</w:t>
      </w:r>
    </w:p>
    <w:p w:rsidR="00050F9F" w:rsidRDefault="00050F9F" w:rsidP="00050F9F">
      <w:pPr>
        <w:pStyle w:val="ListParagraph"/>
        <w:rPr>
          <w:szCs w:val="28"/>
        </w:rPr>
      </w:pPr>
    </w:p>
    <w:p w:rsidR="00050F9F" w:rsidRDefault="00050F9F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prezintă rezultatul negativ certificat al unui test RT-PCR pentru infecţia cu virusul SARS-COV-2, nu mai vechi de 72 de ore;</w:t>
      </w:r>
    </w:p>
    <w:p w:rsidR="00050F9F" w:rsidRDefault="00050F9F" w:rsidP="00050F9F">
      <w:pPr>
        <w:pStyle w:val="ListParagraph"/>
        <w:rPr>
          <w:szCs w:val="28"/>
        </w:rPr>
      </w:pPr>
    </w:p>
    <w:p w:rsidR="00050F9F" w:rsidRDefault="00050F9F" w:rsidP="00050F9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Candidaţii care prezintă rezultatul negativ certificat al unui test antigen rapid pentru infecţia cu virusul SARS-COV-2, nu mai vechi de 48 de ore.</w:t>
      </w:r>
    </w:p>
    <w:p w:rsidR="00050F9F" w:rsidRDefault="00050F9F" w:rsidP="00050F9F">
      <w:pPr>
        <w:pStyle w:val="ListParagraph"/>
        <w:rPr>
          <w:szCs w:val="28"/>
        </w:rPr>
      </w:pP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shd w:val="pct15" w:color="auto" w:fill="FFFFFF"/>
          <w:lang w:val="ro-RO"/>
        </w:rPr>
      </w:pPr>
      <w:r w:rsidRPr="00290F74">
        <w:rPr>
          <w:b/>
          <w:sz w:val="28"/>
          <w:szCs w:val="28"/>
          <w:highlight w:val="cyan"/>
          <w:shd w:val="pct15" w:color="auto" w:fill="FFFFFF"/>
          <w:lang w:val="ro-RO"/>
        </w:rPr>
        <w:t>Atenţie!!!!!</w:t>
      </w:r>
    </w:p>
    <w:p w:rsidR="00050F9F" w:rsidRPr="00D73C4A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shd w:val="pct15" w:color="auto" w:fill="FFFFFF"/>
          <w:lang w:val="ro-RO"/>
        </w:rPr>
      </w:pPr>
    </w:p>
    <w:p w:rsidR="00050F9F" w:rsidRPr="00290F74" w:rsidRDefault="00050F9F" w:rsidP="00050F9F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 w:rsidRPr="00290F74">
        <w:rPr>
          <w:b/>
          <w:sz w:val="28"/>
          <w:szCs w:val="28"/>
          <w:lang w:val="ro-RO"/>
        </w:rPr>
        <w:tab/>
        <w:t>Termenele de mai sus se calculează la data</w:t>
      </w:r>
      <w:r>
        <w:rPr>
          <w:b/>
          <w:sz w:val="28"/>
          <w:szCs w:val="28"/>
          <w:lang w:val="ro-RO"/>
        </w:rPr>
        <w:t xml:space="preserve"> şi ora</w:t>
      </w:r>
      <w:r w:rsidRPr="00290F74">
        <w:rPr>
          <w:b/>
          <w:sz w:val="28"/>
          <w:szCs w:val="28"/>
          <w:lang w:val="ro-RO"/>
        </w:rPr>
        <w:t xml:space="preserve"> susţinerii pr</w:t>
      </w:r>
      <w:r w:rsidR="00394CB9">
        <w:rPr>
          <w:b/>
          <w:sz w:val="28"/>
          <w:szCs w:val="28"/>
          <w:lang w:val="ro-RO"/>
        </w:rPr>
        <w:t xml:space="preserve">obei de concurs, </w:t>
      </w:r>
      <w:bookmarkStart w:id="0" w:name="_GoBack"/>
      <w:bookmarkEnd w:id="0"/>
      <w:r w:rsidRPr="00290F74">
        <w:rPr>
          <w:b/>
          <w:sz w:val="28"/>
          <w:szCs w:val="28"/>
          <w:lang w:val="ro-RO"/>
        </w:rPr>
        <w:t>23 octombrie 2021.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accesul candidaţilor în incinta locaţiei în care are loc proba scrisă, </w:t>
      </w:r>
      <w:r w:rsidRPr="00CA2655">
        <w:rPr>
          <w:sz w:val="28"/>
          <w:szCs w:val="28"/>
          <w:highlight w:val="yellow"/>
          <w:lang w:val="ro-RO"/>
        </w:rPr>
        <w:t>se va verifica dovada că persoanele se află într-una dintre situaţiile care permit participarea</w:t>
      </w:r>
      <w:r>
        <w:rPr>
          <w:sz w:val="28"/>
          <w:szCs w:val="28"/>
          <w:lang w:val="ro-RO"/>
        </w:rPr>
        <w:t xml:space="preserve">, descrise mai sus, pe baza </w:t>
      </w:r>
      <w:r w:rsidRPr="00363237">
        <w:rPr>
          <w:sz w:val="28"/>
          <w:szCs w:val="28"/>
          <w:highlight w:val="cyan"/>
          <w:lang w:val="ro-RO"/>
        </w:rPr>
        <w:t>unui document scris pe care îl vor avea asupra lor, în copie</w:t>
      </w:r>
      <w:r>
        <w:rPr>
          <w:sz w:val="28"/>
          <w:szCs w:val="28"/>
          <w:lang w:val="ro-RO"/>
        </w:rPr>
        <w:t xml:space="preserve"> (certificat verde digital </w:t>
      </w:r>
      <w:proofErr w:type="spellStart"/>
      <w:r>
        <w:rPr>
          <w:sz w:val="28"/>
          <w:szCs w:val="28"/>
          <w:lang w:val="ro-RO"/>
        </w:rPr>
        <w:t>Covid</w:t>
      </w:r>
      <w:proofErr w:type="spellEnd"/>
      <w:r>
        <w:rPr>
          <w:sz w:val="28"/>
          <w:szCs w:val="28"/>
          <w:lang w:val="ro-RO"/>
        </w:rPr>
        <w:t xml:space="preserve"> 19 printat şi/sau dovada testului negativ RT-PCR/antigen), document emise în condiţii de legalitate, care se va păstra la dosarul de concurs.</w:t>
      </w:r>
    </w:p>
    <w:p w:rsidR="00050F9F" w:rsidRDefault="00050F9F" w:rsidP="00050F9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050F9F" w:rsidRDefault="00050F9F" w:rsidP="00050F9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Candidaţilor care nu fac dovada că se află într-una din situaţiile de mai sus, </w:t>
      </w:r>
      <w:r w:rsidRPr="00290F74">
        <w:rPr>
          <w:sz w:val="28"/>
          <w:szCs w:val="28"/>
          <w:highlight w:val="yellow"/>
          <w:lang w:val="ro-RO"/>
        </w:rPr>
        <w:t>NU li se va permite accesul la probe, iar procedura de concurs pentru aceştia va înceta.</w:t>
      </w:r>
    </w:p>
    <w:p w:rsidR="00050F9F" w:rsidRPr="0008587D" w:rsidRDefault="00050F9F" w:rsidP="001F495C">
      <w:pPr>
        <w:ind w:firstLine="720"/>
        <w:jc w:val="center"/>
        <w:rPr>
          <w:i/>
          <w:color w:val="000000" w:themeColor="text1"/>
          <w:sz w:val="26"/>
          <w:szCs w:val="26"/>
        </w:rPr>
      </w:pPr>
    </w:p>
    <w:p w:rsidR="001F495C" w:rsidRPr="00CF028E" w:rsidRDefault="001F495C" w:rsidP="001F495C">
      <w:pPr>
        <w:spacing w:before="100" w:beforeAutospacing="1" w:after="100" w:afterAutospacing="1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</w:t>
      </w:r>
      <w:r w:rsidRPr="00CF028E">
        <w:rPr>
          <w:b/>
          <w:color w:val="000000" w:themeColor="text1"/>
          <w:szCs w:val="28"/>
        </w:rPr>
        <w:t>ATENȚIE!</w:t>
      </w:r>
    </w:p>
    <w:p w:rsidR="001F495C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b/>
          <w:bCs/>
          <w:color w:val="000000" w:themeColor="text1"/>
          <w:szCs w:val="28"/>
        </w:rPr>
        <w:t>În cadrul probei scrise</w:t>
      </w:r>
      <w:r w:rsidRPr="007B49E7">
        <w:rPr>
          <w:color w:val="000000" w:themeColor="text1"/>
          <w:szCs w:val="28"/>
        </w:rPr>
        <w:t xml:space="preserve">, candidații vor avea asupra lor doar </w:t>
      </w:r>
      <w:r w:rsidRPr="00CF028E">
        <w:rPr>
          <w:b/>
          <w:color w:val="000000" w:themeColor="text1"/>
          <w:szCs w:val="28"/>
        </w:rPr>
        <w:t>documentul de identitate valabil</w:t>
      </w:r>
      <w:r w:rsidRPr="007B49E7">
        <w:rPr>
          <w:color w:val="000000" w:themeColor="text1"/>
          <w:szCs w:val="28"/>
        </w:rPr>
        <w:t xml:space="preserve"> (carte de identitate, permis de conducere sau paşaport) şi </w:t>
      </w:r>
      <w:r w:rsidRPr="00CF028E">
        <w:rPr>
          <w:b/>
          <w:color w:val="000000" w:themeColor="text1"/>
          <w:szCs w:val="28"/>
        </w:rPr>
        <w:t xml:space="preserve">2 pixuri </w:t>
      </w:r>
      <w:r w:rsidR="00577EE5">
        <w:rPr>
          <w:b/>
          <w:color w:val="000000" w:themeColor="text1"/>
          <w:szCs w:val="28"/>
        </w:rPr>
        <w:t xml:space="preserve">cu pasta de culoare </w:t>
      </w:r>
      <w:r w:rsidRPr="00CF028E">
        <w:rPr>
          <w:b/>
          <w:color w:val="000000" w:themeColor="text1"/>
          <w:szCs w:val="28"/>
        </w:rPr>
        <w:t xml:space="preserve">de culoare albastră </w:t>
      </w:r>
      <w:r w:rsidRPr="00CF028E">
        <w:rPr>
          <w:b/>
          <w:color w:val="000000" w:themeColor="text1"/>
          <w:szCs w:val="28"/>
          <w:u w:val="single"/>
        </w:rPr>
        <w:t>(nu se admit schimburi între participanţi</w:t>
      </w:r>
      <w:r w:rsidRPr="007B49E7">
        <w:rPr>
          <w:color w:val="000000" w:themeColor="text1"/>
          <w:szCs w:val="28"/>
        </w:rPr>
        <w:t>). Este interzis accesul cu materiale documentare, manuale, cărți, culegeri, formulare, rezumate, dic</w:t>
      </w:r>
      <w:r>
        <w:rPr>
          <w:color w:val="000000" w:themeColor="text1"/>
          <w:szCs w:val="28"/>
        </w:rPr>
        <w:t>ționare, notițe, însemnări etc.</w:t>
      </w:r>
      <w:r w:rsidRPr="000E4AFC">
        <w:rPr>
          <w:color w:val="000000" w:themeColor="text1"/>
          <w:szCs w:val="28"/>
        </w:rPr>
        <w:t xml:space="preserve"> </w:t>
      </w:r>
      <w:r w:rsidRPr="007B49E7">
        <w:rPr>
          <w:color w:val="000000" w:themeColor="text1"/>
          <w:szCs w:val="28"/>
        </w:rPr>
        <w:t>Nu se admit pixuri/ stilouri care permit ştergerea şi rescrierea.</w:t>
      </w:r>
    </w:p>
    <w:p w:rsidR="001F495C" w:rsidRPr="007B49E7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În sălile de concurs </w:t>
      </w:r>
      <w:r w:rsidRPr="000E4AFC">
        <w:rPr>
          <w:color w:val="000000" w:themeColor="text1"/>
          <w:szCs w:val="28"/>
          <w:u w:val="single"/>
        </w:rPr>
        <w:t>este interzis</w:t>
      </w:r>
      <w:r>
        <w:rPr>
          <w:color w:val="000000" w:themeColor="text1"/>
          <w:szCs w:val="28"/>
        </w:rPr>
        <w:t xml:space="preserve"> accesul </w:t>
      </w:r>
      <w:r w:rsidRPr="007B49E7">
        <w:rPr>
          <w:color w:val="000000" w:themeColor="text1"/>
          <w:szCs w:val="28"/>
        </w:rPr>
        <w:t xml:space="preserve">cu telefoane mobile, căști audio, ceasuri inteligente, precum și cu orice alte mijloace electronice de calcul sau de comunicare. </w:t>
      </w:r>
    </w:p>
    <w:p w:rsidR="001F495C" w:rsidRPr="00F42FDE" w:rsidRDefault="001F495C" w:rsidP="001F495C">
      <w:pPr>
        <w:spacing w:before="100" w:beforeAutospacing="1" w:after="100" w:afterAutospacing="1"/>
        <w:ind w:firstLine="720"/>
        <w:jc w:val="both"/>
        <w:rPr>
          <w:szCs w:val="28"/>
        </w:rPr>
      </w:pPr>
      <w:r w:rsidRPr="00F42FDE">
        <w:rPr>
          <w:szCs w:val="28"/>
        </w:rPr>
        <w:t>În acest sens, candidații se vor preocupa ca la momentul accesului în clădirea în care se va desfășura proba scrisă</w:t>
      </w:r>
      <w:r>
        <w:rPr>
          <w:szCs w:val="28"/>
        </w:rPr>
        <w:t>,</w:t>
      </w:r>
      <w:r w:rsidRPr="00F42FDE">
        <w:rPr>
          <w:szCs w:val="28"/>
        </w:rPr>
        <w:t xml:space="preserve"> să nu aibă asupra lor telefoane mobile, căști audio, precum și orice alte mijloace electronice de calcul sau de comunicare între candidați sau cu exteriorul</w:t>
      </w:r>
      <w:r>
        <w:rPr>
          <w:szCs w:val="28"/>
        </w:rPr>
        <w:t>,</w:t>
      </w:r>
      <w:r w:rsidRPr="00F42FDE">
        <w:rPr>
          <w:szCs w:val="28"/>
        </w:rPr>
        <w:t xml:space="preserve"> sau care permit conectarea la internet.  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În situația în care pe parcursul probei vor fi identificate asupra candidaților dispozitive de genul celor menționate mai sus, candidații vor fi eliminați din concurs!</w:t>
      </w:r>
    </w:p>
    <w:p w:rsidR="001F495C" w:rsidRPr="007B49E7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>Fraudele, precum şi tentativa de săvârşire a acestora se sancţionează prin eliminarea din concurs a candidatului/candidaților în cauză.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 w:rsidRPr="007B49E7">
        <w:rPr>
          <w:color w:val="000000" w:themeColor="text1"/>
          <w:szCs w:val="28"/>
        </w:rPr>
        <w:t>În vederea prevenirii răspândirii virusului SARS-COV-2 şi protecţiei participanţilor la activitate, candidaţii sunt obligaţi să respecte următoarele măsuri:</w:t>
      </w:r>
      <w:r>
        <w:rPr>
          <w:color w:val="000000" w:themeColor="text1"/>
          <w:szCs w:val="28"/>
        </w:rPr>
        <w:t xml:space="preserve"> </w:t>
      </w:r>
    </w:p>
    <w:p w:rsidR="001F495C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7B49E7">
        <w:rPr>
          <w:color w:val="000000" w:themeColor="text1"/>
          <w:szCs w:val="28"/>
        </w:rPr>
        <w:t xml:space="preserve">purtarea măştii de protecţie, astfel încât să acopere nasul şi gura, pe toată durata prezenţei în </w:t>
      </w:r>
      <w:r>
        <w:rPr>
          <w:color w:val="000000" w:themeColor="text1"/>
          <w:szCs w:val="28"/>
        </w:rPr>
        <w:t xml:space="preserve">sediul unității de învățământ. </w:t>
      </w:r>
    </w:p>
    <w:p w:rsidR="001F495C" w:rsidRPr="007B49E7" w:rsidRDefault="001F495C" w:rsidP="001F495C">
      <w:pPr>
        <w:spacing w:before="100" w:beforeAutospacing="1" w:after="100" w:afterAutospacing="1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</w:t>
      </w:r>
      <w:r w:rsidRPr="007B49E7">
        <w:rPr>
          <w:color w:val="000000" w:themeColor="text1"/>
          <w:szCs w:val="28"/>
        </w:rPr>
        <w:t>entru evitarea situaţiilor neprevăzute candidaţii sunt obligaţi să aibă</w:t>
      </w:r>
      <w:r>
        <w:rPr>
          <w:color w:val="000000" w:themeColor="text1"/>
          <w:szCs w:val="28"/>
        </w:rPr>
        <w:t xml:space="preserve"> asupra lor o mască de rezervă.</w:t>
      </w:r>
    </w:p>
    <w:p w:rsidR="001F495C" w:rsidRDefault="001F495C" w:rsidP="00F14C5D">
      <w:pPr>
        <w:spacing w:beforeAutospacing="1" w:afterAutospacing="1"/>
        <w:ind w:firstLine="720"/>
        <w:jc w:val="both"/>
        <w:rPr>
          <w:i/>
          <w:iCs/>
          <w:color w:val="000000" w:themeColor="text1"/>
          <w:szCs w:val="28"/>
        </w:rPr>
      </w:pPr>
      <w:r w:rsidRPr="007B49E7">
        <w:rPr>
          <w:i/>
          <w:iCs/>
          <w:color w:val="000000" w:themeColor="text1"/>
          <w:szCs w:val="28"/>
        </w:rPr>
        <w:t>Ate</w:t>
      </w:r>
      <w:r>
        <w:rPr>
          <w:i/>
          <w:iCs/>
          <w:color w:val="000000" w:themeColor="text1"/>
          <w:szCs w:val="28"/>
        </w:rPr>
        <w:t>nţie! nu se permite accesul în i</w:t>
      </w:r>
      <w:r w:rsidRPr="007B49E7">
        <w:rPr>
          <w:i/>
          <w:iCs/>
          <w:color w:val="000000" w:themeColor="text1"/>
          <w:szCs w:val="28"/>
        </w:rPr>
        <w:t xml:space="preserve">ncintă cu măști din bumbac sau alte materiale textile. Viziera nu </w:t>
      </w:r>
      <w:r>
        <w:rPr>
          <w:i/>
          <w:iCs/>
          <w:color w:val="000000" w:themeColor="text1"/>
          <w:szCs w:val="28"/>
        </w:rPr>
        <w:t>exclude obligația purtării</w:t>
      </w:r>
      <w:r w:rsidRPr="007B49E7">
        <w:rPr>
          <w:i/>
          <w:iCs/>
          <w:color w:val="000000" w:themeColor="text1"/>
          <w:szCs w:val="28"/>
        </w:rPr>
        <w:t xml:space="preserve"> măștii</w:t>
      </w:r>
      <w:r>
        <w:rPr>
          <w:i/>
          <w:iCs/>
          <w:color w:val="000000" w:themeColor="text1"/>
          <w:szCs w:val="28"/>
        </w:rPr>
        <w:t xml:space="preserve"> de protecție.</w:t>
      </w:r>
    </w:p>
    <w:p w:rsidR="001F495C" w:rsidRPr="00694257" w:rsidRDefault="001F495C" w:rsidP="001F495C">
      <w:pPr>
        <w:spacing w:beforeAutospacing="1" w:afterAutospacing="1"/>
        <w:ind w:firstLine="720"/>
        <w:jc w:val="both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Rezultatele la proba scrisă se vor afișa, </w:t>
      </w:r>
      <w:r w:rsidR="00F14C5D">
        <w:rPr>
          <w:b/>
          <w:iCs/>
          <w:color w:val="000000" w:themeColor="text1"/>
          <w:szCs w:val="28"/>
        </w:rPr>
        <w:t>sâmbătă 23 octombrie</w:t>
      </w:r>
      <w:r w:rsidRPr="00CF028E">
        <w:rPr>
          <w:b/>
          <w:iCs/>
          <w:color w:val="000000" w:themeColor="text1"/>
          <w:szCs w:val="28"/>
        </w:rPr>
        <w:t xml:space="preserve"> 2021</w:t>
      </w:r>
      <w:r>
        <w:rPr>
          <w:iCs/>
          <w:color w:val="000000" w:themeColor="text1"/>
          <w:szCs w:val="28"/>
        </w:rPr>
        <w:t>, la avizierul de la sediul</w:t>
      </w:r>
      <w:r w:rsidR="00050F9F">
        <w:rPr>
          <w:iCs/>
          <w:color w:val="000000" w:themeColor="text1"/>
          <w:szCs w:val="28"/>
        </w:rPr>
        <w:t xml:space="preserve"> I.P.J. Mureș, str. </w:t>
      </w:r>
      <w:proofErr w:type="spellStart"/>
      <w:r w:rsidR="00050F9F">
        <w:rPr>
          <w:iCs/>
          <w:color w:val="000000" w:themeColor="text1"/>
          <w:szCs w:val="28"/>
        </w:rPr>
        <w:t>Borsos</w:t>
      </w:r>
      <w:proofErr w:type="spellEnd"/>
      <w:r w:rsidR="00050F9F">
        <w:rPr>
          <w:iCs/>
          <w:color w:val="000000" w:themeColor="text1"/>
          <w:szCs w:val="28"/>
        </w:rPr>
        <w:t xml:space="preserve"> Tamas</w:t>
      </w:r>
      <w:r>
        <w:rPr>
          <w:iCs/>
          <w:color w:val="000000" w:themeColor="text1"/>
          <w:szCs w:val="28"/>
        </w:rPr>
        <w:t xml:space="preserve"> nr. 16 și pe pagina de internet </w:t>
      </w:r>
      <w:r w:rsidR="00F14C5D">
        <w:rPr>
          <w:iCs/>
          <w:color w:val="000000" w:themeColor="text1"/>
          <w:szCs w:val="28"/>
        </w:rPr>
        <w:t xml:space="preserve">a unității </w:t>
      </w:r>
      <w:hyperlink r:id="rId8" w:history="1">
        <w:r w:rsidRPr="004F2310">
          <w:rPr>
            <w:rStyle w:val="Hyperlink"/>
            <w:iCs/>
            <w:szCs w:val="28"/>
          </w:rPr>
          <w:t>http://ms.politiaromana.ro</w:t>
        </w:r>
      </w:hyperlink>
      <w:r>
        <w:rPr>
          <w:iCs/>
          <w:color w:val="000000" w:themeColor="text1"/>
          <w:szCs w:val="28"/>
        </w:rPr>
        <w:t xml:space="preserve">. </w:t>
      </w:r>
    </w:p>
    <w:p w:rsidR="001F495C" w:rsidRDefault="001F495C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0E6C4B" w:rsidRDefault="000E6C4B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A44CC3" w:rsidRDefault="008070B4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  <w:r w:rsidRPr="00B04951">
        <w:rPr>
          <w:color w:val="000000" w:themeColor="text1"/>
          <w:sz w:val="26"/>
          <w:szCs w:val="26"/>
        </w:rPr>
        <w:t xml:space="preserve"> </w:t>
      </w:r>
      <w:r w:rsidR="001F495C">
        <w:rPr>
          <w:b/>
          <w:color w:val="000000" w:themeColor="text1"/>
          <w:sz w:val="26"/>
          <w:szCs w:val="26"/>
        </w:rPr>
        <w:t>Candidații sunt</w:t>
      </w:r>
      <w:r w:rsidR="00B04951" w:rsidRPr="00B04951">
        <w:rPr>
          <w:b/>
          <w:color w:val="000000" w:themeColor="text1"/>
          <w:sz w:val="26"/>
          <w:szCs w:val="26"/>
        </w:rPr>
        <w:t xml:space="preserve"> repartizați pe săli după cum urmează:</w:t>
      </w:r>
    </w:p>
    <w:p w:rsidR="00B04951" w:rsidRDefault="00B0495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A70F87" w:rsidRDefault="00A70F87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p w:rsidR="00B04951" w:rsidRDefault="00B04951" w:rsidP="00F42FDE">
      <w:pPr>
        <w:ind w:firstLine="720"/>
        <w:jc w:val="center"/>
        <w:rPr>
          <w:b/>
          <w:color w:val="000000" w:themeColor="text1"/>
          <w:sz w:val="26"/>
          <w:szCs w:val="26"/>
        </w:rPr>
      </w:pPr>
    </w:p>
    <w:tbl>
      <w:tblPr>
        <w:tblW w:w="2316" w:type="dxa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20"/>
      </w:tblGrid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CA306F" w:rsidRDefault="006365BD" w:rsidP="006365BD">
            <w:pPr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CA306F">
              <w:rPr>
                <w:b/>
                <w:color w:val="000000" w:themeColor="text1"/>
                <w:sz w:val="26"/>
                <w:szCs w:val="26"/>
                <w:u w:val="single"/>
              </w:rPr>
              <w:t xml:space="preserve">Sala B 12 – </w:t>
            </w:r>
            <w:r>
              <w:rPr>
                <w:b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Pr="00CA306F">
              <w:rPr>
                <w:b/>
                <w:color w:val="000000" w:themeColor="text1"/>
                <w:sz w:val="26"/>
                <w:szCs w:val="26"/>
                <w:u w:val="single"/>
              </w:rPr>
              <w:t>parter</w:t>
            </w:r>
          </w:p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Nr. </w:t>
            </w:r>
            <w:proofErr w:type="spellStart"/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Crt</w:t>
            </w:r>
            <w:proofErr w:type="spellEnd"/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Cod </w:t>
            </w:r>
            <w:proofErr w:type="spellStart"/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unic</w:t>
            </w:r>
            <w:proofErr w:type="spellEnd"/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de </w:t>
            </w:r>
            <w:proofErr w:type="spellStart"/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identificare</w:t>
            </w:r>
            <w:proofErr w:type="spellEnd"/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MS-OP-258763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MS-OP-258612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MS-OP-258652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MS-OP-258663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MS-OP-258747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MS-OP-258792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MS-OP-258607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MS-OP-258702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MS-OP-258673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MS-OP-258761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MS-OP-258658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MS-OP-258653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MS-OP-258723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MS-OP-258706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MS-OP-258799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MS-OP-258665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MS-OP-258619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MS-OP-258587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MS-OP-258764</w:t>
            </w:r>
          </w:p>
        </w:tc>
      </w:tr>
      <w:tr w:rsidR="006365BD" w:rsidRP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 w:rsidRPr="006365BD"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MS-OP-258679</w:t>
            </w:r>
          </w:p>
        </w:tc>
      </w:tr>
    </w:tbl>
    <w:p w:rsidR="00B04951" w:rsidRDefault="00B04951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B04951" w:rsidRDefault="00B04951" w:rsidP="00F42FDE">
      <w:pPr>
        <w:ind w:firstLine="720"/>
        <w:jc w:val="center"/>
        <w:rPr>
          <w:color w:val="000000" w:themeColor="text1"/>
          <w:sz w:val="26"/>
          <w:szCs w:val="26"/>
        </w:rPr>
      </w:pPr>
    </w:p>
    <w:p w:rsidR="00AB6093" w:rsidRPr="00520059" w:rsidRDefault="00CF028E" w:rsidP="00694257">
      <w:pPr>
        <w:spacing w:beforeAutospacing="1" w:afterAutospacing="1"/>
        <w:ind w:firstLine="720"/>
        <w:jc w:val="both"/>
        <w:rPr>
          <w:color w:val="FF0000"/>
          <w:szCs w:val="28"/>
        </w:rPr>
      </w:pPr>
      <w:r>
        <w:rPr>
          <w:b/>
          <w:color w:val="000000" w:themeColor="text1"/>
          <w:szCs w:val="28"/>
        </w:rPr>
        <w:t xml:space="preserve">          </w:t>
      </w:r>
    </w:p>
    <w:tbl>
      <w:tblPr>
        <w:tblW w:w="2316" w:type="dxa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20"/>
      </w:tblGrid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CA306F" w:rsidRDefault="006365BD" w:rsidP="006365BD">
            <w:pPr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CA306F">
              <w:rPr>
                <w:b/>
                <w:color w:val="000000" w:themeColor="text1"/>
                <w:sz w:val="26"/>
                <w:szCs w:val="26"/>
                <w:u w:val="single"/>
              </w:rPr>
              <w:t>Sala B 14 - parter</w:t>
            </w:r>
          </w:p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Cod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unic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identificare</w:t>
            </w:r>
            <w:proofErr w:type="spellEnd"/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MS-OP-258590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MS-OP-258686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MS-OP-258585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MS-OP-258794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MS-OP-258662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MS-OP-258659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MS-OP-258734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MS-OP-258601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MS-OP-258746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MS-OP-258641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MS-OP-258631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MS-OP-258698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MS-OP-258598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84118C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B84CD3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MS-OP-258644</w:t>
            </w:r>
          </w:p>
        </w:tc>
      </w:tr>
    </w:tbl>
    <w:p w:rsidR="00F42FDE" w:rsidRDefault="00F42FDE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A70F87" w:rsidRPr="00A70F87" w:rsidRDefault="00A70F87" w:rsidP="00A70F87">
      <w:pPr>
        <w:jc w:val="center"/>
        <w:rPr>
          <w:b/>
          <w:szCs w:val="28"/>
        </w:rPr>
      </w:pPr>
    </w:p>
    <w:tbl>
      <w:tblPr>
        <w:tblW w:w="2316" w:type="dxa"/>
        <w:tblInd w:w="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20"/>
      </w:tblGrid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CA306F" w:rsidRDefault="006365BD" w:rsidP="006365BD">
            <w:pPr>
              <w:jc w:val="center"/>
              <w:rPr>
                <w:b/>
                <w:szCs w:val="28"/>
                <w:u w:val="single"/>
              </w:rPr>
            </w:pPr>
            <w:r w:rsidRPr="00CA306F">
              <w:rPr>
                <w:b/>
                <w:szCs w:val="28"/>
                <w:u w:val="single"/>
              </w:rPr>
              <w:t>Sala B 23 – Etajul 1</w:t>
            </w:r>
          </w:p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Cod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unic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identificare</w:t>
            </w:r>
            <w:proofErr w:type="spellEnd"/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MS-OP-258623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MS-OP-258789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MS-OP-258632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MS-OP-258647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MS-OP-258642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MS-OP-258645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MS-OP-258683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MS-OP-258672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MS-OP-258758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MS-OP-258591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MS-OP-258714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MS-OP-258671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MS-OP-258737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MS-OP-258680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MS-OP-258643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MS-OP-258745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MS-OP-258678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MS-OP-258711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MS-OP-258705</w:t>
            </w:r>
          </w:p>
        </w:tc>
      </w:tr>
      <w:tr w:rsidR="006365BD" w:rsidTr="006365BD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MS-OP-258694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A70F87" w:rsidRPr="00A70F87" w:rsidRDefault="00A70F87" w:rsidP="004F38B7">
      <w:pPr>
        <w:rPr>
          <w:b/>
          <w:szCs w:val="28"/>
        </w:rPr>
      </w:pPr>
    </w:p>
    <w:p w:rsidR="00A70F87" w:rsidRDefault="00A70F87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p w:rsidR="006365BD" w:rsidRDefault="006365BD" w:rsidP="004F38B7">
      <w:pPr>
        <w:rPr>
          <w:szCs w:val="28"/>
        </w:rPr>
      </w:pPr>
    </w:p>
    <w:tbl>
      <w:tblPr>
        <w:tblW w:w="2276" w:type="dxa"/>
        <w:tblInd w:w="4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710"/>
      </w:tblGrid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Pr="00CA306F" w:rsidRDefault="006365BD" w:rsidP="006365BD">
            <w:pPr>
              <w:jc w:val="center"/>
              <w:rPr>
                <w:b/>
                <w:szCs w:val="28"/>
                <w:u w:val="single"/>
              </w:rPr>
            </w:pPr>
            <w:r w:rsidRPr="00CA306F">
              <w:rPr>
                <w:b/>
                <w:szCs w:val="28"/>
                <w:u w:val="single"/>
              </w:rPr>
              <w:t>Sala B 24 – Etajul 1</w:t>
            </w:r>
          </w:p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Cod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unic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identificare</w:t>
            </w:r>
            <w:proofErr w:type="spellEnd"/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MS-OP-258695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MS-OP-258685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MS-OP-258697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MS-OP-258611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MS-OP-258777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MS-OP-258615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MS-OP-258757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MS-OP-258720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MS-OP-258780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MS-OP-258753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MS-OP-258741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MS-OP-258599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MS-OP-258626</w:t>
            </w:r>
          </w:p>
        </w:tc>
      </w:tr>
      <w:tr w:rsidR="006365BD" w:rsidTr="006365BD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en-US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5BD" w:rsidRDefault="006365BD" w:rsidP="00530E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MS-OP-258597</w:t>
            </w:r>
          </w:p>
        </w:tc>
      </w:tr>
    </w:tbl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A70F87" w:rsidRDefault="00A70F87" w:rsidP="004F38B7">
      <w:pPr>
        <w:rPr>
          <w:szCs w:val="28"/>
        </w:rPr>
      </w:pPr>
    </w:p>
    <w:p w:rsidR="00F42FDE" w:rsidRPr="00CF028E" w:rsidRDefault="00A70F87" w:rsidP="00F42F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PREȘEDINTELE COMISIEI DE CONCURS</w:t>
      </w: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CA306F" w:rsidRDefault="00CA306F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CA306F" w:rsidRDefault="00CA306F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6365BD" w:rsidRDefault="006365BD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A70F87" w:rsidRDefault="00A70F87" w:rsidP="00276362">
      <w:pPr>
        <w:pStyle w:val="BodyText"/>
        <w:tabs>
          <w:tab w:val="left" w:pos="3720"/>
        </w:tabs>
        <w:spacing w:after="0"/>
        <w:rPr>
          <w:b/>
        </w:rPr>
      </w:pPr>
    </w:p>
    <w:p w:rsidR="00276362" w:rsidRPr="00276362" w:rsidRDefault="00276362" w:rsidP="00276362">
      <w:pPr>
        <w:pStyle w:val="BodyText"/>
        <w:tabs>
          <w:tab w:val="left" w:pos="3720"/>
        </w:tabs>
        <w:spacing w:after="0"/>
        <w:rPr>
          <w:b/>
        </w:rPr>
      </w:pPr>
      <w:r w:rsidRPr="007C250A">
        <w:rPr>
          <w:b/>
        </w:rPr>
        <w:t>Data şi ora afişării</w:t>
      </w:r>
      <w:r w:rsidR="00B34BA2">
        <w:rPr>
          <w:b/>
        </w:rPr>
        <w:t xml:space="preserve"> </w:t>
      </w:r>
      <w:r w:rsidR="00B34BA2" w:rsidRPr="00996FFC">
        <w:rPr>
          <w:b/>
          <w:color w:val="000000" w:themeColor="text1"/>
        </w:rPr>
        <w:t>21</w:t>
      </w:r>
      <w:r w:rsidR="00A70F87" w:rsidRPr="00996FFC">
        <w:rPr>
          <w:b/>
          <w:color w:val="000000" w:themeColor="text1"/>
        </w:rPr>
        <w:t>.10</w:t>
      </w:r>
      <w:r w:rsidR="00C612DA">
        <w:rPr>
          <w:b/>
          <w:color w:val="000000" w:themeColor="text1"/>
        </w:rPr>
        <w:t>.2021, Ora 18.00</w:t>
      </w:r>
    </w:p>
    <w:sectPr w:rsidR="00276362" w:rsidRPr="00276362" w:rsidSect="00AB6093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012B"/>
    <w:multiLevelType w:val="hybridMultilevel"/>
    <w:tmpl w:val="F9C6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77935"/>
    <w:multiLevelType w:val="multilevel"/>
    <w:tmpl w:val="8B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70ED6"/>
    <w:multiLevelType w:val="hybridMultilevel"/>
    <w:tmpl w:val="B19660AA"/>
    <w:lvl w:ilvl="0" w:tplc="26D4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421E"/>
    <w:rsid w:val="00050F9F"/>
    <w:rsid w:val="0008587D"/>
    <w:rsid w:val="000A495A"/>
    <w:rsid w:val="000E4A2F"/>
    <w:rsid w:val="000E4AFC"/>
    <w:rsid w:val="000E6C4B"/>
    <w:rsid w:val="001544C7"/>
    <w:rsid w:val="00164E77"/>
    <w:rsid w:val="00165C16"/>
    <w:rsid w:val="001C63F9"/>
    <w:rsid w:val="001F495C"/>
    <w:rsid w:val="00276362"/>
    <w:rsid w:val="002A7CC9"/>
    <w:rsid w:val="002C0935"/>
    <w:rsid w:val="002E1E64"/>
    <w:rsid w:val="003151F8"/>
    <w:rsid w:val="00360E76"/>
    <w:rsid w:val="00394CB9"/>
    <w:rsid w:val="00441DFA"/>
    <w:rsid w:val="004D1B44"/>
    <w:rsid w:val="004F38B7"/>
    <w:rsid w:val="00520059"/>
    <w:rsid w:val="00575F9C"/>
    <w:rsid w:val="00577EE5"/>
    <w:rsid w:val="0058232C"/>
    <w:rsid w:val="005B46CE"/>
    <w:rsid w:val="005C1081"/>
    <w:rsid w:val="005E04FE"/>
    <w:rsid w:val="005E67F5"/>
    <w:rsid w:val="006365BD"/>
    <w:rsid w:val="00685200"/>
    <w:rsid w:val="006877AD"/>
    <w:rsid w:val="00694257"/>
    <w:rsid w:val="006F42A6"/>
    <w:rsid w:val="006F7D4F"/>
    <w:rsid w:val="00792A9D"/>
    <w:rsid w:val="007B49E7"/>
    <w:rsid w:val="007E230C"/>
    <w:rsid w:val="008070B4"/>
    <w:rsid w:val="00852E44"/>
    <w:rsid w:val="0086503F"/>
    <w:rsid w:val="008667B1"/>
    <w:rsid w:val="00996FFC"/>
    <w:rsid w:val="009D50D7"/>
    <w:rsid w:val="009E025E"/>
    <w:rsid w:val="009F421E"/>
    <w:rsid w:val="00A44CC3"/>
    <w:rsid w:val="00A70F87"/>
    <w:rsid w:val="00AA1CF8"/>
    <w:rsid w:val="00AB6093"/>
    <w:rsid w:val="00AE5613"/>
    <w:rsid w:val="00B04951"/>
    <w:rsid w:val="00B34BA2"/>
    <w:rsid w:val="00B4017D"/>
    <w:rsid w:val="00B44864"/>
    <w:rsid w:val="00B93EF0"/>
    <w:rsid w:val="00BA6D44"/>
    <w:rsid w:val="00C13517"/>
    <w:rsid w:val="00C56239"/>
    <w:rsid w:val="00C612DA"/>
    <w:rsid w:val="00C91748"/>
    <w:rsid w:val="00C936F6"/>
    <w:rsid w:val="00CA306F"/>
    <w:rsid w:val="00CF028E"/>
    <w:rsid w:val="00DA6908"/>
    <w:rsid w:val="00DC7F14"/>
    <w:rsid w:val="00E12470"/>
    <w:rsid w:val="00F14C5D"/>
    <w:rsid w:val="00F42FDE"/>
    <w:rsid w:val="00F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qFormat/>
    <w:rsid w:val="004F38B7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4CC3"/>
    <w:pPr>
      <w:spacing w:after="120"/>
    </w:pPr>
    <w:rPr>
      <w:rFonts w:eastAsia="SimSu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4CC3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C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A44CC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1544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F38B7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F02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4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rmalWeb">
    <w:name w:val="Normal (Web)"/>
    <w:basedOn w:val="Normal"/>
    <w:rsid w:val="00050F9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.politiaromana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21FC-676B-4C2C-9594-54AF2827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tofan_andreea_ms</dc:creator>
  <cp:lastModifiedBy>Internet</cp:lastModifiedBy>
  <cp:revision>6</cp:revision>
  <cp:lastPrinted>2021-10-21T14:51:00Z</cp:lastPrinted>
  <dcterms:created xsi:type="dcterms:W3CDTF">2021-10-21T14:51:00Z</dcterms:created>
  <dcterms:modified xsi:type="dcterms:W3CDTF">2021-10-21T15:02:00Z</dcterms:modified>
</cp:coreProperties>
</file>