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8A" w:rsidRDefault="009E198A">
      <w:pPr>
        <w:spacing w:line="240" w:lineRule="exact"/>
        <w:rPr>
          <w:sz w:val="19"/>
          <w:szCs w:val="19"/>
        </w:rPr>
      </w:pPr>
    </w:p>
    <w:p w:rsidR="009E198A" w:rsidRDefault="00257ABE">
      <w:pPr>
        <w:pStyle w:val="Heading20"/>
        <w:keepNext/>
        <w:keepLines/>
        <w:shd w:val="clear" w:color="auto" w:fill="auto"/>
        <w:spacing w:before="0" w:after="0" w:line="280" w:lineRule="exact"/>
        <w:ind w:right="20"/>
      </w:pPr>
      <w:bookmarkStart w:id="0" w:name="bookmark4"/>
      <w:r>
        <w:t>TEMATICA si BIBLIOGRAFIA</w:t>
      </w:r>
      <w:bookmarkEnd w:id="0"/>
    </w:p>
    <w:p w:rsidR="00797FA9" w:rsidRDefault="00257ABE">
      <w:pPr>
        <w:pStyle w:val="Bodytext50"/>
        <w:shd w:val="clear" w:color="auto" w:fill="auto"/>
        <w:spacing w:before="0" w:after="0" w:line="280" w:lineRule="exact"/>
        <w:ind w:left="600"/>
      </w:pPr>
      <w:r>
        <w:t xml:space="preserve">pentru candidaţii la examenul de atestare a calităţii de detectiv particular  </w:t>
      </w:r>
    </w:p>
    <w:p w:rsidR="00797FA9" w:rsidRDefault="00797FA9">
      <w:pPr>
        <w:pStyle w:val="Bodytext50"/>
        <w:shd w:val="clear" w:color="auto" w:fill="auto"/>
        <w:spacing w:before="0" w:after="0" w:line="280" w:lineRule="exact"/>
        <w:ind w:left="600"/>
      </w:pPr>
    </w:p>
    <w:p w:rsidR="009E198A" w:rsidRDefault="00257ABE">
      <w:pPr>
        <w:pStyle w:val="Bodytext50"/>
        <w:shd w:val="clear" w:color="auto" w:fill="auto"/>
        <w:spacing w:before="0" w:after="0" w:line="280" w:lineRule="exact"/>
        <w:ind w:left="600"/>
      </w:pPr>
      <w:r>
        <w:t>TEMATICA</w:t>
      </w:r>
    </w:p>
    <w:p w:rsidR="009E198A" w:rsidRDefault="00257ABE">
      <w:pPr>
        <w:pStyle w:val="Bodytext20"/>
        <w:numPr>
          <w:ilvl w:val="0"/>
          <w:numId w:val="1"/>
        </w:numPr>
        <w:shd w:val="clear" w:color="auto" w:fill="auto"/>
        <w:tabs>
          <w:tab w:val="left" w:pos="901"/>
        </w:tabs>
        <w:spacing w:before="0" w:after="0" w:line="341" w:lineRule="exact"/>
        <w:ind w:left="600" w:firstLine="0"/>
      </w:pPr>
      <w:r>
        <w:t>Drepturile şi libertăţile fundamentale - Constituţia României;</w:t>
      </w:r>
    </w:p>
    <w:p w:rsidR="009E198A" w:rsidRDefault="00257ABE">
      <w:pPr>
        <w:pStyle w:val="Bodytext20"/>
        <w:numPr>
          <w:ilvl w:val="0"/>
          <w:numId w:val="1"/>
        </w:numPr>
        <w:shd w:val="clear" w:color="auto" w:fill="auto"/>
        <w:tabs>
          <w:tab w:val="left" w:pos="901"/>
        </w:tabs>
        <w:spacing w:before="0" w:after="0" w:line="341" w:lineRule="exact"/>
        <w:ind w:left="600" w:firstLine="0"/>
      </w:pPr>
      <w:r>
        <w:t>Legea penală şi limitele ei de aplicare;</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Infracţiunea;</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contra libertăţii persoanei;</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ce aduc atingere domiciliului şi vieţii private;</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contra înfăptuirii justiţiei;</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de corupţie;</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de serviciu;</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de fals;</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privitoare la regimul stabilit pentru alte activităţi reglementate de</w:t>
      </w:r>
    </w:p>
    <w:p w:rsidR="009E198A" w:rsidRDefault="00257ABE">
      <w:pPr>
        <w:pStyle w:val="Bodytext20"/>
        <w:shd w:val="clear" w:color="auto" w:fill="auto"/>
        <w:spacing w:before="0" w:after="0" w:line="341" w:lineRule="exact"/>
        <w:ind w:firstLine="0"/>
        <w:jc w:val="left"/>
      </w:pPr>
      <w:r>
        <w:t>lege;</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contra siguranţei şi integrităţii sistemelor şi datelor informatice;</w:t>
      </w:r>
    </w:p>
    <w:p w:rsidR="009E198A" w:rsidRDefault="00257ABE">
      <w:pPr>
        <w:pStyle w:val="Bodytext20"/>
        <w:numPr>
          <w:ilvl w:val="0"/>
          <w:numId w:val="1"/>
        </w:numPr>
        <w:shd w:val="clear" w:color="auto" w:fill="auto"/>
        <w:tabs>
          <w:tab w:val="left" w:pos="901"/>
        </w:tabs>
        <w:spacing w:before="0" w:after="0" w:line="341" w:lineRule="exact"/>
        <w:ind w:left="600" w:firstLine="0"/>
      </w:pPr>
      <w:r>
        <w:t>Infracţiuni contra securităţii naţionale;</w:t>
      </w:r>
    </w:p>
    <w:p w:rsidR="009E198A" w:rsidRDefault="00257ABE">
      <w:pPr>
        <w:pStyle w:val="Bodytext20"/>
        <w:numPr>
          <w:ilvl w:val="0"/>
          <w:numId w:val="1"/>
        </w:numPr>
        <w:shd w:val="clear" w:color="auto" w:fill="auto"/>
        <w:tabs>
          <w:tab w:val="left" w:pos="901"/>
        </w:tabs>
        <w:spacing w:before="0" w:after="0" w:line="341" w:lineRule="exact"/>
        <w:ind w:left="600" w:firstLine="0"/>
      </w:pPr>
      <w:r>
        <w:t>Metode speciale de supraveghere sau cercetare;</w:t>
      </w:r>
    </w:p>
    <w:p w:rsidR="009E198A" w:rsidRDefault="00257ABE">
      <w:pPr>
        <w:pStyle w:val="Bodytext20"/>
        <w:numPr>
          <w:ilvl w:val="0"/>
          <w:numId w:val="1"/>
        </w:numPr>
        <w:shd w:val="clear" w:color="auto" w:fill="auto"/>
        <w:tabs>
          <w:tab w:val="left" w:pos="901"/>
        </w:tabs>
        <w:spacing w:before="0" w:after="0" w:line="341" w:lineRule="exact"/>
        <w:ind w:left="600" w:firstLine="0"/>
      </w:pPr>
      <w:r>
        <w:t>Percheziţia;</w:t>
      </w:r>
    </w:p>
    <w:p w:rsidR="009E198A" w:rsidRDefault="00257ABE">
      <w:pPr>
        <w:pStyle w:val="Bodytext20"/>
        <w:numPr>
          <w:ilvl w:val="0"/>
          <w:numId w:val="1"/>
        </w:numPr>
        <w:shd w:val="clear" w:color="auto" w:fill="auto"/>
        <w:tabs>
          <w:tab w:val="left" w:pos="901"/>
        </w:tabs>
        <w:spacing w:before="0" w:after="0" w:line="341" w:lineRule="exact"/>
        <w:ind w:left="600" w:firstLine="0"/>
      </w:pPr>
      <w:r>
        <w:t>Sesizarea organelor de urmărire penală;</w:t>
      </w:r>
    </w:p>
    <w:p w:rsidR="009E198A" w:rsidRDefault="00257ABE">
      <w:pPr>
        <w:pStyle w:val="Bodytext20"/>
        <w:numPr>
          <w:ilvl w:val="0"/>
          <w:numId w:val="1"/>
        </w:numPr>
        <w:shd w:val="clear" w:color="auto" w:fill="auto"/>
        <w:tabs>
          <w:tab w:val="left" w:pos="901"/>
        </w:tabs>
        <w:spacing w:before="0" w:after="0" w:line="341" w:lineRule="exact"/>
        <w:ind w:left="600" w:firstLine="0"/>
      </w:pPr>
      <w:r>
        <w:t>Contractul;</w:t>
      </w:r>
    </w:p>
    <w:p w:rsidR="009E198A" w:rsidRDefault="00257ABE">
      <w:pPr>
        <w:pStyle w:val="Bodytext20"/>
        <w:numPr>
          <w:ilvl w:val="0"/>
          <w:numId w:val="1"/>
        </w:numPr>
        <w:shd w:val="clear" w:color="auto" w:fill="auto"/>
        <w:tabs>
          <w:tab w:val="left" w:pos="901"/>
        </w:tabs>
        <w:spacing w:before="0" w:after="0" w:line="341" w:lineRule="exact"/>
        <w:ind w:left="600" w:firstLine="0"/>
      </w:pPr>
      <w:r>
        <w:t>Exercitarea profesiei de detectiv particular;</w:t>
      </w:r>
    </w:p>
    <w:p w:rsidR="009E198A" w:rsidRDefault="00257ABE">
      <w:pPr>
        <w:pStyle w:val="Bodytext20"/>
        <w:numPr>
          <w:ilvl w:val="0"/>
          <w:numId w:val="1"/>
        </w:numPr>
        <w:shd w:val="clear" w:color="auto" w:fill="auto"/>
        <w:tabs>
          <w:tab w:val="left" w:pos="872"/>
        </w:tabs>
        <w:spacing w:before="0" w:after="0" w:line="326" w:lineRule="exact"/>
        <w:ind w:firstLine="600"/>
        <w:jc w:val="left"/>
      </w:pPr>
      <w:r>
        <w:t>Organizarea şi funcţionarea societăţilor specializate şi cabinetelor individuale de detectivi particulari;</w:t>
      </w:r>
    </w:p>
    <w:p w:rsidR="009E198A" w:rsidRDefault="00257ABE">
      <w:pPr>
        <w:pStyle w:val="Bodytext20"/>
        <w:numPr>
          <w:ilvl w:val="0"/>
          <w:numId w:val="1"/>
        </w:numPr>
        <w:shd w:val="clear" w:color="auto" w:fill="auto"/>
        <w:tabs>
          <w:tab w:val="left" w:pos="901"/>
        </w:tabs>
        <w:spacing w:before="0" w:after="0" w:line="326" w:lineRule="exact"/>
        <w:ind w:left="600" w:firstLine="0"/>
      </w:pPr>
      <w:r>
        <w:t>Protecţia informaţiilor clasificate;</w:t>
      </w:r>
    </w:p>
    <w:p w:rsidR="009E198A" w:rsidRDefault="00257ABE">
      <w:pPr>
        <w:pStyle w:val="Bodytext20"/>
        <w:numPr>
          <w:ilvl w:val="0"/>
          <w:numId w:val="1"/>
        </w:numPr>
        <w:shd w:val="clear" w:color="auto" w:fill="auto"/>
        <w:tabs>
          <w:tab w:val="left" w:pos="872"/>
        </w:tabs>
        <w:spacing w:before="0" w:after="0" w:line="336" w:lineRule="exact"/>
        <w:ind w:firstLine="600"/>
        <w:jc w:val="left"/>
      </w:pPr>
      <w:r>
        <w:t>Clasificarea informaţiilor. Măsuri minime de protecţie a informaţiilor clasificate. Accesul la informaţiile clasificate;</w:t>
      </w:r>
    </w:p>
    <w:p w:rsidR="009E198A" w:rsidRDefault="00257ABE">
      <w:pPr>
        <w:pStyle w:val="Bodytext20"/>
        <w:numPr>
          <w:ilvl w:val="0"/>
          <w:numId w:val="1"/>
        </w:numPr>
        <w:shd w:val="clear" w:color="auto" w:fill="auto"/>
        <w:tabs>
          <w:tab w:val="left" w:pos="901"/>
        </w:tabs>
        <w:spacing w:before="0" w:after="0" w:line="336" w:lineRule="exact"/>
        <w:ind w:left="600" w:firstLine="0"/>
      </w:pPr>
      <w:r>
        <w:t>Constituirea societăţilor;</w:t>
      </w:r>
    </w:p>
    <w:p w:rsidR="009E198A" w:rsidRDefault="00257ABE">
      <w:pPr>
        <w:pStyle w:val="Bodytext20"/>
        <w:numPr>
          <w:ilvl w:val="0"/>
          <w:numId w:val="1"/>
        </w:numPr>
        <w:shd w:val="clear" w:color="auto" w:fill="auto"/>
        <w:tabs>
          <w:tab w:val="left" w:pos="901"/>
        </w:tabs>
        <w:spacing w:before="0" w:after="0" w:line="336" w:lineRule="exact"/>
        <w:ind w:left="600" w:firstLine="0"/>
      </w:pPr>
      <w:r>
        <w:t>Prelucrarea datelor cu caracter personal.</w:t>
      </w:r>
    </w:p>
    <w:p w:rsidR="00D22053" w:rsidRDefault="00D22053" w:rsidP="00D22053">
      <w:pPr>
        <w:pStyle w:val="Bodytext20"/>
        <w:shd w:val="clear" w:color="auto" w:fill="auto"/>
        <w:tabs>
          <w:tab w:val="left" w:pos="901"/>
        </w:tabs>
        <w:spacing w:before="0" w:after="0" w:line="336" w:lineRule="exact"/>
        <w:ind w:firstLine="0"/>
      </w:pPr>
    </w:p>
    <w:p w:rsidR="00D22053" w:rsidRDefault="00D22053" w:rsidP="00D22053">
      <w:pPr>
        <w:pStyle w:val="Bodytext20"/>
        <w:shd w:val="clear" w:color="auto" w:fill="auto"/>
        <w:tabs>
          <w:tab w:val="left" w:pos="901"/>
        </w:tabs>
        <w:spacing w:before="0" w:after="0" w:line="336" w:lineRule="exact"/>
        <w:ind w:firstLine="0"/>
      </w:pPr>
    </w:p>
    <w:p w:rsidR="00D22053" w:rsidRDefault="00D22053" w:rsidP="00D22053">
      <w:pPr>
        <w:pStyle w:val="Bodytext20"/>
        <w:shd w:val="clear" w:color="auto" w:fill="auto"/>
        <w:tabs>
          <w:tab w:val="left" w:pos="901"/>
        </w:tabs>
        <w:spacing w:before="0" w:after="0" w:line="336" w:lineRule="exact"/>
        <w:ind w:firstLine="0"/>
      </w:pPr>
    </w:p>
    <w:p w:rsidR="00D22053" w:rsidRDefault="00D22053" w:rsidP="00D22053">
      <w:pPr>
        <w:pStyle w:val="Bodytext20"/>
        <w:shd w:val="clear" w:color="auto" w:fill="auto"/>
        <w:tabs>
          <w:tab w:val="left" w:pos="901"/>
        </w:tabs>
        <w:spacing w:before="0" w:after="0" w:line="336" w:lineRule="exact"/>
        <w:ind w:firstLine="0"/>
      </w:pPr>
    </w:p>
    <w:p w:rsidR="009E198A" w:rsidRDefault="00797FA9">
      <w:pPr>
        <w:pStyle w:val="Heading20"/>
        <w:keepNext/>
        <w:keepLines/>
        <w:shd w:val="clear" w:color="auto" w:fill="auto"/>
        <w:spacing w:before="0" w:after="0" w:line="326" w:lineRule="exact"/>
        <w:ind w:firstLine="620"/>
        <w:jc w:val="both"/>
      </w:pPr>
      <w:bookmarkStart w:id="1" w:name="bookmark5"/>
      <w:r>
        <w:lastRenderedPageBreak/>
        <w:t>&gt;</w:t>
      </w:r>
      <w:r w:rsidR="00257ABE">
        <w:t>BIBLIOGRAFIA</w:t>
      </w:r>
      <w:bookmarkEnd w:id="1"/>
    </w:p>
    <w:p w:rsidR="009E198A" w:rsidRDefault="00257ABE">
      <w:pPr>
        <w:pStyle w:val="Bodytext20"/>
        <w:numPr>
          <w:ilvl w:val="0"/>
          <w:numId w:val="1"/>
        </w:numPr>
        <w:shd w:val="clear" w:color="auto" w:fill="auto"/>
        <w:tabs>
          <w:tab w:val="left" w:pos="905"/>
        </w:tabs>
        <w:spacing w:before="0" w:after="0" w:line="326" w:lineRule="exact"/>
        <w:ind w:firstLine="620"/>
      </w:pPr>
      <w:r>
        <w:t>Constituţia României, din 1991, republicată, Titlul II, cap. I, II;</w:t>
      </w:r>
    </w:p>
    <w:p w:rsidR="009E198A" w:rsidRDefault="00257ABE">
      <w:pPr>
        <w:pStyle w:val="Bodytext20"/>
        <w:numPr>
          <w:ilvl w:val="0"/>
          <w:numId w:val="1"/>
        </w:numPr>
        <w:shd w:val="clear" w:color="auto" w:fill="auto"/>
        <w:tabs>
          <w:tab w:val="left" w:pos="883"/>
        </w:tabs>
        <w:spacing w:before="0" w:after="0" w:line="326" w:lineRule="exact"/>
        <w:ind w:firstLine="620"/>
      </w:pPr>
      <w:r>
        <w:t>Legea nr. 286/2009 privind Codul Penal, cu modificările şi completările ulterioare:</w:t>
      </w:r>
    </w:p>
    <w:p w:rsidR="009E198A" w:rsidRDefault="00257ABE">
      <w:pPr>
        <w:pStyle w:val="Bodytext20"/>
        <w:numPr>
          <w:ilvl w:val="0"/>
          <w:numId w:val="2"/>
        </w:numPr>
        <w:shd w:val="clear" w:color="auto" w:fill="auto"/>
        <w:tabs>
          <w:tab w:val="left" w:pos="1174"/>
        </w:tabs>
        <w:spacing w:before="0" w:after="0" w:line="326" w:lineRule="exact"/>
        <w:ind w:firstLine="880"/>
      </w:pPr>
      <w:r>
        <w:t>Partea generală, Titlul I, Titlul II;</w:t>
      </w:r>
    </w:p>
    <w:p w:rsidR="009E198A" w:rsidRDefault="00257ABE">
      <w:pPr>
        <w:pStyle w:val="Bodytext20"/>
        <w:numPr>
          <w:ilvl w:val="0"/>
          <w:numId w:val="2"/>
        </w:numPr>
        <w:shd w:val="clear" w:color="auto" w:fill="auto"/>
        <w:tabs>
          <w:tab w:val="left" w:pos="1174"/>
        </w:tabs>
        <w:spacing w:before="0" w:after="0" w:line="326" w:lineRule="exact"/>
        <w:ind w:firstLine="880"/>
      </w:pPr>
      <w:r>
        <w:t>Partea specială, Titlul I, cap. VI, art. 206-208, cap. IX, art. 224-227, Titlul IV, art. 266, art. 268, art. 269, art. 271, art. 272, art. 273, art. 275, art. 277, Titlul V, cap. I, art. 291, art. 292, cap. II, art. 302-304, Titlul VI, cap. III, art. 320-327, Titlul VII, cap. IV, art. 348, cap. VI, art. 360-366, Titlul X, art. 409-410;</w:t>
      </w:r>
    </w:p>
    <w:p w:rsidR="009E198A" w:rsidRDefault="00257ABE">
      <w:pPr>
        <w:pStyle w:val="Bodytext20"/>
        <w:numPr>
          <w:ilvl w:val="0"/>
          <w:numId w:val="1"/>
        </w:numPr>
        <w:shd w:val="clear" w:color="auto" w:fill="auto"/>
        <w:tabs>
          <w:tab w:val="left" w:pos="883"/>
        </w:tabs>
        <w:spacing w:before="0" w:after="0" w:line="326" w:lineRule="exact"/>
        <w:ind w:firstLine="620"/>
      </w:pPr>
      <w:r>
        <w:t>Legea nr. 135/2010 privind Codul de Procedură Penală cu modificările şi completările ulterioare:</w:t>
      </w:r>
    </w:p>
    <w:p w:rsidR="009E198A" w:rsidRDefault="00257ABE">
      <w:pPr>
        <w:pStyle w:val="Bodytext20"/>
        <w:numPr>
          <w:ilvl w:val="0"/>
          <w:numId w:val="2"/>
        </w:numPr>
        <w:shd w:val="clear" w:color="auto" w:fill="auto"/>
        <w:tabs>
          <w:tab w:val="left" w:pos="1276"/>
        </w:tabs>
        <w:spacing w:before="0" w:after="0" w:line="326" w:lineRule="exact"/>
        <w:ind w:left="1020" w:firstLine="0"/>
      </w:pPr>
      <w:r>
        <w:t>Partea generală,Titlul IV, cap. IV, cap. VI, art. 156-158;</w:t>
      </w:r>
    </w:p>
    <w:p w:rsidR="009E198A" w:rsidRDefault="00257ABE">
      <w:pPr>
        <w:pStyle w:val="Bodytext20"/>
        <w:numPr>
          <w:ilvl w:val="0"/>
          <w:numId w:val="2"/>
        </w:numPr>
        <w:shd w:val="clear" w:color="auto" w:fill="auto"/>
        <w:tabs>
          <w:tab w:val="left" w:pos="1276"/>
        </w:tabs>
        <w:spacing w:before="0" w:after="0" w:line="326" w:lineRule="exact"/>
        <w:ind w:left="1020" w:firstLine="0"/>
      </w:pPr>
      <w:r>
        <w:t>Partea specială, Titlul I, cap. II, art. 288-290;</w:t>
      </w:r>
    </w:p>
    <w:p w:rsidR="009E198A" w:rsidRDefault="00257ABE">
      <w:pPr>
        <w:pStyle w:val="Bodytext20"/>
        <w:numPr>
          <w:ilvl w:val="0"/>
          <w:numId w:val="1"/>
        </w:numPr>
        <w:shd w:val="clear" w:color="auto" w:fill="auto"/>
        <w:tabs>
          <w:tab w:val="left" w:pos="905"/>
        </w:tabs>
        <w:spacing w:before="0" w:after="0" w:line="326" w:lineRule="exact"/>
        <w:ind w:firstLine="620"/>
      </w:pPr>
      <w:r>
        <w:t>Legea nr. 287/2009, republicată, privind Codul civil, Cartea V, Titlul II, cap. I;</w:t>
      </w:r>
    </w:p>
    <w:p w:rsidR="009E198A" w:rsidRDefault="00257ABE">
      <w:pPr>
        <w:pStyle w:val="Bodytext20"/>
        <w:numPr>
          <w:ilvl w:val="0"/>
          <w:numId w:val="1"/>
        </w:numPr>
        <w:shd w:val="clear" w:color="auto" w:fill="auto"/>
        <w:tabs>
          <w:tab w:val="left" w:pos="883"/>
        </w:tabs>
        <w:spacing w:before="0" w:after="0" w:line="326" w:lineRule="exact"/>
        <w:ind w:firstLine="620"/>
      </w:pPr>
      <w:r>
        <w:t>Legea 329/2003, republicată, privind exercitarea profesiei de detectiv particular, cu modificările şi completările ulterioare;</w:t>
      </w:r>
    </w:p>
    <w:p w:rsidR="009E198A" w:rsidRDefault="00257ABE">
      <w:pPr>
        <w:pStyle w:val="Bodytext20"/>
        <w:numPr>
          <w:ilvl w:val="0"/>
          <w:numId w:val="1"/>
        </w:numPr>
        <w:shd w:val="clear" w:color="auto" w:fill="auto"/>
        <w:tabs>
          <w:tab w:val="left" w:pos="883"/>
        </w:tabs>
        <w:spacing w:before="0" w:after="0" w:line="326" w:lineRule="exact"/>
        <w:ind w:firstLine="620"/>
      </w:pPr>
      <w:r>
        <w:t>HG nr. 1666/2004, privind Norme de aplicare a Legii nr. 329/2003, cu modificările şi completările ulterioare;</w:t>
      </w:r>
    </w:p>
    <w:p w:rsidR="009E198A" w:rsidRDefault="00257ABE">
      <w:pPr>
        <w:pStyle w:val="Bodytext20"/>
        <w:numPr>
          <w:ilvl w:val="0"/>
          <w:numId w:val="1"/>
        </w:numPr>
        <w:shd w:val="clear" w:color="auto" w:fill="auto"/>
        <w:tabs>
          <w:tab w:val="left" w:pos="883"/>
        </w:tabs>
        <w:spacing w:before="0" w:after="0" w:line="326" w:lineRule="exact"/>
        <w:ind w:firstLine="620"/>
      </w:pPr>
      <w:r>
        <w:t>Legea nr. 182/2002, privind protecţia informaţiilor clasificate, cu modificările şi completările ulterioare, cap. I - III, cap. V;</w:t>
      </w:r>
    </w:p>
    <w:p w:rsidR="009E198A" w:rsidRDefault="00257ABE">
      <w:pPr>
        <w:pStyle w:val="Bodytext20"/>
        <w:numPr>
          <w:ilvl w:val="0"/>
          <w:numId w:val="1"/>
        </w:numPr>
        <w:shd w:val="clear" w:color="auto" w:fill="auto"/>
        <w:tabs>
          <w:tab w:val="left" w:pos="883"/>
        </w:tabs>
        <w:spacing w:before="0" w:after="0" w:line="326" w:lineRule="exact"/>
        <w:ind w:firstLine="620"/>
      </w:pPr>
      <w:r>
        <w:t>HG nr. 585/2002, pentru aprobarea Standardelor Naţionale de protecţie a informaţiilor clasificate în România cu modificările şi completările ulterioare, cap. II, Secţiunea a 1-a, Secţiunea a 3-a, Secţiunea a 5-a;</w:t>
      </w:r>
    </w:p>
    <w:p w:rsidR="009E198A" w:rsidRDefault="00257ABE">
      <w:pPr>
        <w:pStyle w:val="Bodytext20"/>
        <w:numPr>
          <w:ilvl w:val="0"/>
          <w:numId w:val="1"/>
        </w:numPr>
        <w:shd w:val="clear" w:color="auto" w:fill="auto"/>
        <w:tabs>
          <w:tab w:val="left" w:pos="883"/>
        </w:tabs>
        <w:spacing w:before="0" w:after="0" w:line="326" w:lineRule="exact"/>
        <w:ind w:firstLine="620"/>
      </w:pPr>
      <w:r>
        <w:t>Legea 31/1990, republicată, privind societăţile, cu modificările şi completările ulterioare, Titlul II, cap. I, cap. III;</w:t>
      </w:r>
    </w:p>
    <w:p w:rsidR="009E198A" w:rsidRDefault="00257ABE">
      <w:pPr>
        <w:pStyle w:val="Bodytext20"/>
        <w:numPr>
          <w:ilvl w:val="0"/>
          <w:numId w:val="1"/>
        </w:numPr>
        <w:shd w:val="clear" w:color="auto" w:fill="auto"/>
        <w:tabs>
          <w:tab w:val="left" w:pos="883"/>
        </w:tabs>
        <w:spacing w:before="0" w:after="0"/>
        <w:ind w:firstLine="620"/>
      </w:pPr>
      <w:r>
        <w:t>Legea 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cu modificările şi completările ulterioare;</w:t>
      </w:r>
    </w:p>
    <w:p w:rsidR="009E198A" w:rsidRDefault="00257ABE" w:rsidP="00797FA9">
      <w:pPr>
        <w:pStyle w:val="Bodytext20"/>
        <w:keepNext/>
        <w:keepLines/>
        <w:numPr>
          <w:ilvl w:val="0"/>
          <w:numId w:val="1"/>
        </w:numPr>
        <w:shd w:val="clear" w:color="auto" w:fill="auto"/>
        <w:tabs>
          <w:tab w:val="left" w:pos="883"/>
        </w:tabs>
        <w:spacing w:before="0" w:after="0" w:line="280" w:lineRule="exact"/>
        <w:ind w:left="80" w:firstLine="620"/>
      </w:pPr>
      <w:r>
        <w:t>Legea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sectPr w:rsidR="009E198A" w:rsidSect="00D22053">
      <w:headerReference w:type="even" r:id="rId8"/>
      <w:headerReference w:type="default" r:id="rId9"/>
      <w:footerReference w:type="even" r:id="rId10"/>
      <w:footerReference w:type="default" r:id="rId11"/>
      <w:headerReference w:type="first" r:id="rId12"/>
      <w:footerReference w:type="first" r:id="rId13"/>
      <w:pgSz w:w="12240" w:h="15840"/>
      <w:pgMar w:top="1929" w:right="1103" w:bottom="2333" w:left="1335" w:header="0" w:footer="29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00" w:rsidRDefault="002C5100">
      <w:r>
        <w:separator/>
      </w:r>
    </w:p>
  </w:endnote>
  <w:endnote w:type="continuationSeparator" w:id="0">
    <w:p w:rsidR="002C5100" w:rsidRDefault="002C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2D" w:rsidRDefault="00B73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GoBack" w:displacedByCustomXml="next"/>
  <w:sdt>
    <w:sdtPr>
      <w:rPr>
        <w:sz w:val="16"/>
        <w:szCs w:val="16"/>
      </w:rPr>
      <w:id w:val="-1949610729"/>
      <w:docPartObj>
        <w:docPartGallery w:val="Page Numbers (Bottom of Page)"/>
        <w:docPartUnique/>
      </w:docPartObj>
    </w:sdtPr>
    <w:sdtEndPr>
      <w:rPr>
        <w:rFonts w:ascii="Arial Unicode MS" w:eastAsia="Arial Unicode MS" w:hAnsi="Arial Unicode MS" w:cs="Arial Unicode MS"/>
      </w:rPr>
    </w:sdtEndPr>
    <w:sdtContent>
      <w:sdt>
        <w:sdtPr>
          <w:rPr>
            <w:sz w:val="16"/>
            <w:szCs w:val="16"/>
          </w:rPr>
          <w:id w:val="860082579"/>
          <w:docPartObj>
            <w:docPartGallery w:val="Page Numbers (Top of Page)"/>
            <w:docPartUnique/>
          </w:docPartObj>
        </w:sdtPr>
        <w:sdtEndPr>
          <w:rPr>
            <w:rFonts w:ascii="Arial Unicode MS" w:eastAsia="Arial Unicode MS" w:hAnsi="Arial Unicode MS" w:cs="Arial Unicode MS"/>
          </w:rPr>
        </w:sdtEndPr>
        <w:sdtContent>
          <w:p w:rsidR="00D22053" w:rsidRPr="00D22053" w:rsidRDefault="00D22053" w:rsidP="00D22053">
            <w:pPr>
              <w:pStyle w:val="Headerorfooter0"/>
              <w:shd w:val="clear" w:color="auto" w:fill="auto"/>
              <w:spacing w:line="240" w:lineRule="auto"/>
              <w:jc w:val="center"/>
              <w:rPr>
                <w:sz w:val="16"/>
                <w:szCs w:val="16"/>
              </w:rPr>
            </w:pPr>
            <w:r w:rsidRPr="00D22053">
              <w:rPr>
                <w:bCs/>
                <w:sz w:val="16"/>
                <w:szCs w:val="16"/>
              </w:rPr>
              <w:t>IPJ MURES-SERVICIUL DE INVESTIGAȚII CRIMINALE</w:t>
            </w:r>
          </w:p>
          <w:p w:rsidR="00D22053" w:rsidRPr="00D22053" w:rsidRDefault="00D22053" w:rsidP="00D22053">
            <w:pPr>
              <w:pStyle w:val="Footer"/>
              <w:jc w:val="right"/>
              <w:rPr>
                <w:sz w:val="16"/>
                <w:szCs w:val="16"/>
              </w:rPr>
            </w:pPr>
            <w:r w:rsidRPr="00D22053">
              <w:rPr>
                <w:rFonts w:ascii="Times New Roman" w:eastAsia="Times New Roman" w:hAnsi="Times New Roman" w:cs="Times New Roman"/>
                <w:sz w:val="16"/>
                <w:szCs w:val="16"/>
              </w:rPr>
              <w:t xml:space="preserve">Târgu – Mureş, str. Borsos </w:t>
            </w:r>
            <w:proofErr w:type="spellStart"/>
            <w:r w:rsidRPr="00D22053">
              <w:rPr>
                <w:rFonts w:ascii="Times New Roman" w:eastAsia="Times New Roman" w:hAnsi="Times New Roman" w:cs="Times New Roman"/>
                <w:sz w:val="16"/>
                <w:szCs w:val="16"/>
              </w:rPr>
              <w:t>Tamas</w:t>
            </w:r>
            <w:proofErr w:type="spellEnd"/>
            <w:r w:rsidRPr="00D22053">
              <w:rPr>
                <w:rFonts w:ascii="Times New Roman" w:eastAsia="Times New Roman" w:hAnsi="Times New Roman" w:cs="Times New Roman"/>
                <w:sz w:val="16"/>
                <w:szCs w:val="16"/>
              </w:rPr>
              <w:t xml:space="preserve">  nr. 16,</w:t>
            </w:r>
            <w:r w:rsidR="00B73C2D">
              <w:rPr>
                <w:rFonts w:ascii="Times New Roman" w:eastAsia="Times New Roman" w:hAnsi="Times New Roman" w:cs="Times New Roman"/>
                <w:sz w:val="16"/>
                <w:szCs w:val="16"/>
              </w:rPr>
              <w:t xml:space="preserve"> jud. Mureș, </w:t>
            </w:r>
            <w:r w:rsidRPr="00D22053">
              <w:rPr>
                <w:rFonts w:ascii="Times New Roman" w:eastAsia="Times New Roman" w:hAnsi="Times New Roman" w:cs="Times New Roman"/>
                <w:sz w:val="16"/>
                <w:szCs w:val="16"/>
              </w:rPr>
              <w:t xml:space="preserve"> tel. 0265-202.461, fax. 0265-202460, e-mail: judiciar</w:t>
            </w:r>
            <w:r w:rsidRPr="00D22053">
              <w:rPr>
                <w:rFonts w:ascii="Times New Roman" w:eastAsia="Times New Roman" w:hAnsi="Times New Roman" w:cs="Times New Roman"/>
                <w:sz w:val="16"/>
                <w:szCs w:val="16"/>
                <w:lang w:val="fr-FR"/>
              </w:rPr>
              <w:t>@ms.politiaromana.ro</w:t>
            </w:r>
            <w:r w:rsidRPr="00D22053">
              <w:rPr>
                <w:rFonts w:ascii="Times New Roman" w:eastAsia="Times New Roman" w:hAnsi="Times New Roman" w:cs="Times New Roman"/>
                <w:bCs/>
                <w:sz w:val="16"/>
                <w:szCs w:val="16"/>
              </w:rPr>
              <w:t xml:space="preserve">        </w:t>
            </w:r>
            <w:r w:rsidRPr="00D22053">
              <w:rPr>
                <w:rFonts w:ascii="Times New Roman" w:hAnsi="Times New Roman" w:cs="Times New Roman"/>
                <w:sz w:val="16"/>
                <w:szCs w:val="16"/>
              </w:rPr>
              <w:t xml:space="preserve">Pagina </w:t>
            </w:r>
            <w:r w:rsidRPr="00D22053">
              <w:rPr>
                <w:rFonts w:ascii="Times New Roman" w:hAnsi="Times New Roman" w:cs="Times New Roman"/>
                <w:b/>
                <w:bCs/>
                <w:sz w:val="16"/>
                <w:szCs w:val="16"/>
              </w:rPr>
              <w:fldChar w:fldCharType="begin"/>
            </w:r>
            <w:r w:rsidRPr="00D22053">
              <w:rPr>
                <w:rFonts w:ascii="Times New Roman" w:hAnsi="Times New Roman" w:cs="Times New Roman"/>
                <w:b/>
                <w:bCs/>
                <w:sz w:val="16"/>
                <w:szCs w:val="16"/>
              </w:rPr>
              <w:instrText xml:space="preserve"> PAGE </w:instrText>
            </w:r>
            <w:r w:rsidRPr="00D22053">
              <w:rPr>
                <w:rFonts w:ascii="Times New Roman" w:hAnsi="Times New Roman" w:cs="Times New Roman"/>
                <w:b/>
                <w:bCs/>
                <w:sz w:val="16"/>
                <w:szCs w:val="16"/>
              </w:rPr>
              <w:fldChar w:fldCharType="separate"/>
            </w:r>
            <w:r w:rsidR="00B73C2D">
              <w:rPr>
                <w:rFonts w:ascii="Times New Roman" w:hAnsi="Times New Roman" w:cs="Times New Roman"/>
                <w:b/>
                <w:bCs/>
                <w:noProof/>
                <w:sz w:val="16"/>
                <w:szCs w:val="16"/>
              </w:rPr>
              <w:t>1</w:t>
            </w:r>
            <w:r w:rsidRPr="00D22053">
              <w:rPr>
                <w:rFonts w:ascii="Times New Roman" w:hAnsi="Times New Roman" w:cs="Times New Roman"/>
                <w:b/>
                <w:bCs/>
                <w:sz w:val="16"/>
                <w:szCs w:val="16"/>
              </w:rPr>
              <w:fldChar w:fldCharType="end"/>
            </w:r>
            <w:r w:rsidRPr="00D22053">
              <w:rPr>
                <w:rFonts w:ascii="Times New Roman" w:hAnsi="Times New Roman" w:cs="Times New Roman"/>
                <w:sz w:val="16"/>
                <w:szCs w:val="16"/>
              </w:rPr>
              <w:t xml:space="preserve"> / </w:t>
            </w:r>
            <w:r w:rsidRPr="00D22053">
              <w:rPr>
                <w:rFonts w:ascii="Times New Roman" w:hAnsi="Times New Roman" w:cs="Times New Roman"/>
                <w:b/>
                <w:bCs/>
                <w:sz w:val="16"/>
                <w:szCs w:val="16"/>
              </w:rPr>
              <w:fldChar w:fldCharType="begin"/>
            </w:r>
            <w:r w:rsidRPr="00D22053">
              <w:rPr>
                <w:rFonts w:ascii="Times New Roman" w:hAnsi="Times New Roman" w:cs="Times New Roman"/>
                <w:b/>
                <w:bCs/>
                <w:sz w:val="16"/>
                <w:szCs w:val="16"/>
              </w:rPr>
              <w:instrText xml:space="preserve"> NUMPAGES  </w:instrText>
            </w:r>
            <w:r w:rsidRPr="00D22053">
              <w:rPr>
                <w:rFonts w:ascii="Times New Roman" w:hAnsi="Times New Roman" w:cs="Times New Roman"/>
                <w:b/>
                <w:bCs/>
                <w:sz w:val="16"/>
                <w:szCs w:val="16"/>
              </w:rPr>
              <w:fldChar w:fldCharType="separate"/>
            </w:r>
            <w:r w:rsidR="00B73C2D">
              <w:rPr>
                <w:rFonts w:ascii="Times New Roman" w:hAnsi="Times New Roman" w:cs="Times New Roman"/>
                <w:b/>
                <w:bCs/>
                <w:noProof/>
                <w:sz w:val="16"/>
                <w:szCs w:val="16"/>
              </w:rPr>
              <w:t>2</w:t>
            </w:r>
            <w:r w:rsidRPr="00D22053">
              <w:rPr>
                <w:rFonts w:ascii="Times New Roman" w:hAnsi="Times New Roman" w:cs="Times New Roman"/>
                <w:b/>
                <w:bCs/>
                <w:sz w:val="16"/>
                <w:szCs w:val="16"/>
              </w:rPr>
              <w:fldChar w:fldCharType="end"/>
            </w:r>
          </w:p>
        </w:sdtContent>
      </w:sdt>
    </w:sdtContent>
  </w:sdt>
  <w:bookmarkEnd w:id="2"/>
  <w:p w:rsidR="009E198A" w:rsidRPr="00D22053" w:rsidRDefault="009E198A" w:rsidP="00D220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2D" w:rsidRDefault="00B73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00" w:rsidRDefault="002C5100"/>
  </w:footnote>
  <w:footnote w:type="continuationSeparator" w:id="0">
    <w:p w:rsidR="002C5100" w:rsidRDefault="002C5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2D" w:rsidRDefault="00B73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98A" w:rsidRDefault="00797FA9">
    <w:pPr>
      <w:rPr>
        <w:sz w:val="2"/>
        <w:szCs w:val="2"/>
      </w:rPr>
    </w:pPr>
    <w:r>
      <w:rPr>
        <w:noProof/>
        <w:lang w:bidi="ar-SA"/>
      </w:rPr>
      <mc:AlternateContent>
        <mc:Choice Requires="wps">
          <w:drawing>
            <wp:anchor distT="0" distB="0" distL="63500" distR="63500" simplePos="0" relativeHeight="314574469" behindDoc="1" locked="0" layoutInCell="1" allowOverlap="1" wp14:anchorId="08FF45A3" wp14:editId="441F4326">
              <wp:simplePos x="0" y="0"/>
              <wp:positionH relativeFrom="page">
                <wp:posOffset>1287145</wp:posOffset>
              </wp:positionH>
              <wp:positionV relativeFrom="page">
                <wp:posOffset>839650</wp:posOffset>
              </wp:positionV>
              <wp:extent cx="765810" cy="204470"/>
              <wp:effectExtent l="0" t="0" r="1524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A9" w:rsidRDefault="00797FA9" w:rsidP="00797FA9">
                          <w:pPr>
                            <w:pStyle w:val="Headerorfooter0"/>
                            <w:shd w:val="clear" w:color="auto" w:fill="auto"/>
                            <w:spacing w:line="240" w:lineRule="auto"/>
                          </w:pPr>
                          <w:r>
                            <w:rPr>
                              <w:rStyle w:val="Headerorfooter14pt"/>
                            </w:rPr>
                            <w:t>ANEXA</w:t>
                          </w:r>
                          <w:r>
                            <w:rPr>
                              <w:rStyle w:val="Headerorfooter14pt"/>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1.35pt;margin-top:66.1pt;width:60.3pt;height:16.1pt;z-index:-188742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" filled="f" stroked="f">
              <v:textbox style="mso-fit-shape-to-text:t" inset="0,0,0,0">
                <w:txbxContent>
                  <w:p w:rsidR="00797FA9" w:rsidRDefault="00797FA9" w:rsidP="00797FA9">
                    <w:pPr>
                      <w:pStyle w:val="Headerorfooter0"/>
                      <w:shd w:val="clear" w:color="auto" w:fill="auto"/>
                      <w:spacing w:line="240" w:lineRule="auto"/>
                    </w:pPr>
                    <w:r>
                      <w:rPr>
                        <w:rStyle w:val="Headerorfooter14pt"/>
                      </w:rPr>
                      <w:t>ANEXA</w:t>
                    </w:r>
                    <w:r>
                      <w:rPr>
                        <w:rStyle w:val="Headerorfooter14pt"/>
                      </w:rPr>
                      <w:t>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2D" w:rsidRDefault="00B73C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D234A"/>
    <w:multiLevelType w:val="multilevel"/>
    <w:tmpl w:val="0DD62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9CC4E90"/>
    <w:multiLevelType w:val="multilevel"/>
    <w:tmpl w:val="6262AF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98A"/>
    <w:rsid w:val="00257ABE"/>
    <w:rsid w:val="002C5100"/>
    <w:rsid w:val="005D0D87"/>
    <w:rsid w:val="00797FA9"/>
    <w:rsid w:val="009308B4"/>
    <w:rsid w:val="009E198A"/>
    <w:rsid w:val="00B73C2D"/>
    <w:rsid w:val="00CE7735"/>
    <w:rsid w:val="00D220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15"/>
      <w:szCs w:val="15"/>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8"/>
      <w:szCs w:val="28"/>
      <w:u w:val="single"/>
      <w:lang w:val="ro-RO" w:eastAsia="ro-RO" w:bidi="ro-R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8"/>
      <w:szCs w:val="28"/>
      <w:u w:val="none"/>
    </w:rPr>
  </w:style>
  <w:style w:type="character" w:customStyle="1" w:styleId="Bodytext3NotItalic">
    <w:name w:val="Body text (3) + Not Italic"/>
    <w:basedOn w:val="Bodytext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3NotBold">
    <w:name w:val="Body text (3) + Not Bold"/>
    <w:aliases w:val="Not Italic"/>
    <w:basedOn w:val="Bodytext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4">
    <w:name w:val="Body text (4)_"/>
    <w:basedOn w:val="DefaultParagraphFont"/>
    <w:link w:val="Bodytext40"/>
    <w:rPr>
      <w:rFonts w:ascii="Book Antiqua" w:eastAsia="Book Antiqua" w:hAnsi="Book Antiqua" w:cs="Book Antiqua"/>
      <w:b w:val="0"/>
      <w:bCs w:val="0"/>
      <w:i w:val="0"/>
      <w:iCs w:val="0"/>
      <w:smallCaps w:val="0"/>
      <w:strike w:val="0"/>
      <w:spacing w:val="1000"/>
      <w:sz w:val="8"/>
      <w:szCs w:val="8"/>
      <w:u w:val="none"/>
    </w:rPr>
  </w:style>
  <w:style w:type="character" w:customStyle="1" w:styleId="Bodytext2Bold0">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Heading22">
    <w:name w:val="Heading #2 (2)_"/>
    <w:basedOn w:val="DefaultParagraphFont"/>
    <w:link w:val="Heading220"/>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5Italic">
    <w:name w:val="Body text (5) + Italic"/>
    <w:basedOn w:val="Bodytext5"/>
    <w:rPr>
      <w:rFonts w:ascii="Times New Roman" w:eastAsia="Times New Roman" w:hAnsi="Times New Roman" w:cs="Times New Roman"/>
      <w:b/>
      <w:bCs/>
      <w:i/>
      <w:iCs/>
      <w:smallCaps w:val="0"/>
      <w:strike w:val="0"/>
      <w:color w:val="000000"/>
      <w:spacing w:val="0"/>
      <w:w w:val="100"/>
      <w:position w:val="0"/>
      <w:sz w:val="28"/>
      <w:szCs w:val="28"/>
      <w:u w:val="singl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Headerorfooter14pt">
    <w:name w:val="Header or footer + 14 pt"/>
    <w:aliases w:val="Bold"/>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single"/>
      <w:lang w:val="es-ES" w:eastAsia="es-ES" w:bidi="es-ES"/>
    </w:rPr>
  </w:style>
  <w:style w:type="paragraph" w:customStyle="1" w:styleId="Heading10">
    <w:name w:val="Heading #1"/>
    <w:basedOn w:val="Normal"/>
    <w:link w:val="Heading1"/>
    <w:pPr>
      <w:shd w:val="clear" w:color="auto" w:fill="FFFFFF"/>
      <w:spacing w:after="420" w:line="0" w:lineRule="atLeast"/>
      <w:jc w:val="center"/>
      <w:outlineLvl w:val="0"/>
    </w:pPr>
    <w:rPr>
      <w:rFonts w:ascii="Times New Roman" w:eastAsia="Times New Roman" w:hAnsi="Times New Roman" w:cs="Times New Roman"/>
      <w:b/>
      <w:bCs/>
      <w:sz w:val="32"/>
      <w:szCs w:val="32"/>
    </w:rPr>
  </w:style>
  <w:style w:type="paragraph" w:customStyle="1" w:styleId="Headerorfooter0">
    <w:name w:val="Header or footer"/>
    <w:basedOn w:val="Normal"/>
    <w:link w:val="Headerorfooter"/>
    <w:pPr>
      <w:shd w:val="clear" w:color="auto" w:fill="FFFFFF"/>
      <w:spacing w:line="182" w:lineRule="exact"/>
    </w:pPr>
    <w:rPr>
      <w:rFonts w:ascii="Times New Roman" w:eastAsia="Times New Roman" w:hAnsi="Times New Roman" w:cs="Times New Roman"/>
      <w:sz w:val="15"/>
      <w:szCs w:val="15"/>
    </w:rPr>
  </w:style>
  <w:style w:type="paragraph" w:customStyle="1" w:styleId="Bodytext20">
    <w:name w:val="Body text (2)"/>
    <w:basedOn w:val="Normal"/>
    <w:link w:val="Bodytext2"/>
    <w:pPr>
      <w:shd w:val="clear" w:color="auto" w:fill="FFFFFF"/>
      <w:spacing w:before="420" w:after="300" w:line="322" w:lineRule="exact"/>
      <w:ind w:hanging="360"/>
      <w:jc w:val="both"/>
    </w:pPr>
    <w:rPr>
      <w:rFonts w:ascii="Times New Roman" w:eastAsia="Times New Roman" w:hAnsi="Times New Roman" w:cs="Times New Roman"/>
      <w:sz w:val="28"/>
      <w:szCs w:val="28"/>
    </w:rPr>
  </w:style>
  <w:style w:type="paragraph" w:customStyle="1" w:styleId="Heading20">
    <w:name w:val="Heading #2"/>
    <w:basedOn w:val="Normal"/>
    <w:link w:val="Heading2"/>
    <w:pPr>
      <w:shd w:val="clear" w:color="auto" w:fill="FFFFFF"/>
      <w:spacing w:before="300" w:after="420" w:line="0" w:lineRule="atLeast"/>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hd w:val="clear" w:color="auto" w:fill="FFFFFF"/>
      <w:spacing w:before="420" w:after="300" w:line="322" w:lineRule="exact"/>
      <w:jc w:val="both"/>
    </w:pPr>
    <w:rPr>
      <w:rFonts w:ascii="Times New Roman" w:eastAsia="Times New Roman" w:hAnsi="Times New Roman" w:cs="Times New Roman"/>
      <w:b/>
      <w:bCs/>
      <w:i/>
      <w:iCs/>
      <w:sz w:val="28"/>
      <w:szCs w:val="28"/>
    </w:rPr>
  </w:style>
  <w:style w:type="paragraph" w:customStyle="1" w:styleId="Bodytext40">
    <w:name w:val="Body text (4)"/>
    <w:basedOn w:val="Normal"/>
    <w:link w:val="Bodytext4"/>
    <w:pPr>
      <w:shd w:val="clear" w:color="auto" w:fill="FFFFFF"/>
      <w:spacing w:line="0" w:lineRule="atLeast"/>
      <w:jc w:val="both"/>
    </w:pPr>
    <w:rPr>
      <w:rFonts w:ascii="Book Antiqua" w:eastAsia="Book Antiqua" w:hAnsi="Book Antiqua" w:cs="Book Antiqua"/>
      <w:spacing w:val="1000"/>
      <w:sz w:val="8"/>
      <w:szCs w:val="8"/>
    </w:rPr>
  </w:style>
  <w:style w:type="paragraph" w:customStyle="1" w:styleId="Heading220">
    <w:name w:val="Heading #2 (2)"/>
    <w:basedOn w:val="Normal"/>
    <w:link w:val="Heading22"/>
    <w:pPr>
      <w:shd w:val="clear" w:color="auto" w:fill="FFFFFF"/>
      <w:spacing w:before="300" w:line="322" w:lineRule="exact"/>
      <w:ind w:firstLine="760"/>
      <w:jc w:val="both"/>
      <w:outlineLvl w:val="1"/>
    </w:pPr>
    <w:rPr>
      <w:rFonts w:ascii="Times New Roman" w:eastAsia="Times New Roman" w:hAnsi="Times New Roman" w:cs="Times New Roman"/>
      <w:sz w:val="28"/>
      <w:szCs w:val="28"/>
    </w:rPr>
  </w:style>
  <w:style w:type="paragraph" w:customStyle="1" w:styleId="Bodytext50">
    <w:name w:val="Body text (5)"/>
    <w:basedOn w:val="Normal"/>
    <w:link w:val="Bodytext5"/>
    <w:pPr>
      <w:shd w:val="clear" w:color="auto" w:fill="FFFFFF"/>
      <w:spacing w:before="180" w:after="240" w:line="322" w:lineRule="exact"/>
      <w:jc w:val="both"/>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240" w:line="322" w:lineRule="exact"/>
      <w:ind w:firstLine="800"/>
      <w:jc w:val="both"/>
    </w:pPr>
    <w:rPr>
      <w:rFonts w:ascii="Times New Roman" w:eastAsia="Times New Roman" w:hAnsi="Times New Roman" w:cs="Times New Roman"/>
      <w:i/>
      <w:iCs/>
      <w:sz w:val="28"/>
      <w:szCs w:val="28"/>
    </w:rPr>
  </w:style>
  <w:style w:type="paragraph" w:styleId="Header">
    <w:name w:val="header"/>
    <w:basedOn w:val="Normal"/>
    <w:link w:val="HeaderChar"/>
    <w:uiPriority w:val="99"/>
    <w:unhideWhenUsed/>
    <w:rsid w:val="00797FA9"/>
    <w:pPr>
      <w:tabs>
        <w:tab w:val="center" w:pos="4513"/>
        <w:tab w:val="right" w:pos="9026"/>
      </w:tabs>
    </w:pPr>
  </w:style>
  <w:style w:type="character" w:customStyle="1" w:styleId="HeaderChar">
    <w:name w:val="Header Char"/>
    <w:basedOn w:val="DefaultParagraphFont"/>
    <w:link w:val="Header"/>
    <w:uiPriority w:val="99"/>
    <w:rsid w:val="00797FA9"/>
    <w:rPr>
      <w:color w:val="000000"/>
    </w:rPr>
  </w:style>
  <w:style w:type="paragraph" w:styleId="Footer">
    <w:name w:val="footer"/>
    <w:basedOn w:val="Normal"/>
    <w:link w:val="FooterChar"/>
    <w:uiPriority w:val="99"/>
    <w:unhideWhenUsed/>
    <w:rsid w:val="00797FA9"/>
    <w:pPr>
      <w:tabs>
        <w:tab w:val="center" w:pos="4513"/>
        <w:tab w:val="right" w:pos="9026"/>
      </w:tabs>
    </w:pPr>
  </w:style>
  <w:style w:type="character" w:customStyle="1" w:styleId="FooterChar">
    <w:name w:val="Footer Char"/>
    <w:basedOn w:val="DefaultParagraphFont"/>
    <w:link w:val="Footer"/>
    <w:uiPriority w:val="99"/>
    <w:rsid w:val="00797FA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15"/>
      <w:szCs w:val="15"/>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o-RO" w:eastAsia="ro-RO" w:bidi="ro-R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8"/>
      <w:szCs w:val="28"/>
      <w:u w:val="single"/>
      <w:lang w:val="ro-RO" w:eastAsia="ro-RO" w:bidi="ro-R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8"/>
      <w:szCs w:val="28"/>
      <w:u w:val="none"/>
    </w:rPr>
  </w:style>
  <w:style w:type="character" w:customStyle="1" w:styleId="Bodytext3NotItalic">
    <w:name w:val="Body text (3) + Not Italic"/>
    <w:basedOn w:val="Bodytext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3NotBold">
    <w:name w:val="Body text (3) + Not Bold"/>
    <w:aliases w:val="Not Italic"/>
    <w:basedOn w:val="Bodytext3"/>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4">
    <w:name w:val="Body text (4)_"/>
    <w:basedOn w:val="DefaultParagraphFont"/>
    <w:link w:val="Bodytext40"/>
    <w:rPr>
      <w:rFonts w:ascii="Book Antiqua" w:eastAsia="Book Antiqua" w:hAnsi="Book Antiqua" w:cs="Book Antiqua"/>
      <w:b w:val="0"/>
      <w:bCs w:val="0"/>
      <w:i w:val="0"/>
      <w:iCs w:val="0"/>
      <w:smallCaps w:val="0"/>
      <w:strike w:val="0"/>
      <w:spacing w:val="1000"/>
      <w:sz w:val="8"/>
      <w:szCs w:val="8"/>
      <w:u w:val="none"/>
    </w:rPr>
  </w:style>
  <w:style w:type="character" w:customStyle="1" w:styleId="Bodytext2Bold0">
    <w:name w:val="Body text (2) + Bold"/>
    <w:aliases w:val="Italic"/>
    <w:basedOn w:val="Bodytext2"/>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Heading22">
    <w:name w:val="Heading #2 (2)_"/>
    <w:basedOn w:val="DefaultParagraphFont"/>
    <w:link w:val="Heading220"/>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8"/>
      <w:szCs w:val="28"/>
      <w:u w:val="single"/>
      <w:lang w:val="ro-RO" w:eastAsia="ro-RO" w:bidi="ro-RO"/>
    </w:rPr>
  </w:style>
  <w:style w:type="character" w:customStyle="1" w:styleId="Bodytext5Italic">
    <w:name w:val="Body text (5) + Italic"/>
    <w:basedOn w:val="Bodytext5"/>
    <w:rPr>
      <w:rFonts w:ascii="Times New Roman" w:eastAsia="Times New Roman" w:hAnsi="Times New Roman" w:cs="Times New Roman"/>
      <w:b/>
      <w:bCs/>
      <w:i/>
      <w:iCs/>
      <w:smallCaps w:val="0"/>
      <w:strike w:val="0"/>
      <w:color w:val="000000"/>
      <w:spacing w:val="0"/>
      <w:w w:val="100"/>
      <w:position w:val="0"/>
      <w:sz w:val="28"/>
      <w:szCs w:val="28"/>
      <w:u w:val="singl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Headerorfooter14pt">
    <w:name w:val="Header or footer + 14 pt"/>
    <w:aliases w:val="Bold"/>
    <w:basedOn w:val="Headerorfooter"/>
    <w:rPr>
      <w:rFonts w:ascii="Times New Roman" w:eastAsia="Times New Roman" w:hAnsi="Times New Roman" w:cs="Times New Roman"/>
      <w:b/>
      <w:bCs/>
      <w:i w:val="0"/>
      <w:iCs w:val="0"/>
      <w:smallCaps w:val="0"/>
      <w:strike w:val="0"/>
      <w:color w:val="000000"/>
      <w:spacing w:val="0"/>
      <w:w w:val="100"/>
      <w:position w:val="0"/>
      <w:sz w:val="28"/>
      <w:szCs w:val="28"/>
      <w:u w:val="single"/>
      <w:lang w:val="es-ES" w:eastAsia="es-ES" w:bidi="es-ES"/>
    </w:rPr>
  </w:style>
  <w:style w:type="paragraph" w:customStyle="1" w:styleId="Heading10">
    <w:name w:val="Heading #1"/>
    <w:basedOn w:val="Normal"/>
    <w:link w:val="Heading1"/>
    <w:pPr>
      <w:shd w:val="clear" w:color="auto" w:fill="FFFFFF"/>
      <w:spacing w:after="420" w:line="0" w:lineRule="atLeast"/>
      <w:jc w:val="center"/>
      <w:outlineLvl w:val="0"/>
    </w:pPr>
    <w:rPr>
      <w:rFonts w:ascii="Times New Roman" w:eastAsia="Times New Roman" w:hAnsi="Times New Roman" w:cs="Times New Roman"/>
      <w:b/>
      <w:bCs/>
      <w:sz w:val="32"/>
      <w:szCs w:val="32"/>
    </w:rPr>
  </w:style>
  <w:style w:type="paragraph" w:customStyle="1" w:styleId="Headerorfooter0">
    <w:name w:val="Header or footer"/>
    <w:basedOn w:val="Normal"/>
    <w:link w:val="Headerorfooter"/>
    <w:pPr>
      <w:shd w:val="clear" w:color="auto" w:fill="FFFFFF"/>
      <w:spacing w:line="182" w:lineRule="exact"/>
    </w:pPr>
    <w:rPr>
      <w:rFonts w:ascii="Times New Roman" w:eastAsia="Times New Roman" w:hAnsi="Times New Roman" w:cs="Times New Roman"/>
      <w:sz w:val="15"/>
      <w:szCs w:val="15"/>
    </w:rPr>
  </w:style>
  <w:style w:type="paragraph" w:customStyle="1" w:styleId="Bodytext20">
    <w:name w:val="Body text (2)"/>
    <w:basedOn w:val="Normal"/>
    <w:link w:val="Bodytext2"/>
    <w:pPr>
      <w:shd w:val="clear" w:color="auto" w:fill="FFFFFF"/>
      <w:spacing w:before="420" w:after="300" w:line="322" w:lineRule="exact"/>
      <w:ind w:hanging="360"/>
      <w:jc w:val="both"/>
    </w:pPr>
    <w:rPr>
      <w:rFonts w:ascii="Times New Roman" w:eastAsia="Times New Roman" w:hAnsi="Times New Roman" w:cs="Times New Roman"/>
      <w:sz w:val="28"/>
      <w:szCs w:val="28"/>
    </w:rPr>
  </w:style>
  <w:style w:type="paragraph" w:customStyle="1" w:styleId="Heading20">
    <w:name w:val="Heading #2"/>
    <w:basedOn w:val="Normal"/>
    <w:link w:val="Heading2"/>
    <w:pPr>
      <w:shd w:val="clear" w:color="auto" w:fill="FFFFFF"/>
      <w:spacing w:before="300" w:after="420" w:line="0" w:lineRule="atLeast"/>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hd w:val="clear" w:color="auto" w:fill="FFFFFF"/>
      <w:spacing w:before="420" w:after="300" w:line="322" w:lineRule="exact"/>
      <w:jc w:val="both"/>
    </w:pPr>
    <w:rPr>
      <w:rFonts w:ascii="Times New Roman" w:eastAsia="Times New Roman" w:hAnsi="Times New Roman" w:cs="Times New Roman"/>
      <w:b/>
      <w:bCs/>
      <w:i/>
      <w:iCs/>
      <w:sz w:val="28"/>
      <w:szCs w:val="28"/>
    </w:rPr>
  </w:style>
  <w:style w:type="paragraph" w:customStyle="1" w:styleId="Bodytext40">
    <w:name w:val="Body text (4)"/>
    <w:basedOn w:val="Normal"/>
    <w:link w:val="Bodytext4"/>
    <w:pPr>
      <w:shd w:val="clear" w:color="auto" w:fill="FFFFFF"/>
      <w:spacing w:line="0" w:lineRule="atLeast"/>
      <w:jc w:val="both"/>
    </w:pPr>
    <w:rPr>
      <w:rFonts w:ascii="Book Antiqua" w:eastAsia="Book Antiqua" w:hAnsi="Book Antiqua" w:cs="Book Antiqua"/>
      <w:spacing w:val="1000"/>
      <w:sz w:val="8"/>
      <w:szCs w:val="8"/>
    </w:rPr>
  </w:style>
  <w:style w:type="paragraph" w:customStyle="1" w:styleId="Heading220">
    <w:name w:val="Heading #2 (2)"/>
    <w:basedOn w:val="Normal"/>
    <w:link w:val="Heading22"/>
    <w:pPr>
      <w:shd w:val="clear" w:color="auto" w:fill="FFFFFF"/>
      <w:spacing w:before="300" w:line="322" w:lineRule="exact"/>
      <w:ind w:firstLine="760"/>
      <w:jc w:val="both"/>
      <w:outlineLvl w:val="1"/>
    </w:pPr>
    <w:rPr>
      <w:rFonts w:ascii="Times New Roman" w:eastAsia="Times New Roman" w:hAnsi="Times New Roman" w:cs="Times New Roman"/>
      <w:sz w:val="28"/>
      <w:szCs w:val="28"/>
    </w:rPr>
  </w:style>
  <w:style w:type="paragraph" w:customStyle="1" w:styleId="Bodytext50">
    <w:name w:val="Body text (5)"/>
    <w:basedOn w:val="Normal"/>
    <w:link w:val="Bodytext5"/>
    <w:pPr>
      <w:shd w:val="clear" w:color="auto" w:fill="FFFFFF"/>
      <w:spacing w:before="180" w:after="240" w:line="322" w:lineRule="exact"/>
      <w:jc w:val="both"/>
    </w:pPr>
    <w:rPr>
      <w:rFonts w:ascii="Times New Roman" w:eastAsia="Times New Roman" w:hAnsi="Times New Roman" w:cs="Times New Roman"/>
      <w:b/>
      <w:bCs/>
      <w:sz w:val="28"/>
      <w:szCs w:val="28"/>
    </w:rPr>
  </w:style>
  <w:style w:type="paragraph" w:customStyle="1" w:styleId="Bodytext60">
    <w:name w:val="Body text (6)"/>
    <w:basedOn w:val="Normal"/>
    <w:link w:val="Bodytext6"/>
    <w:pPr>
      <w:shd w:val="clear" w:color="auto" w:fill="FFFFFF"/>
      <w:spacing w:before="240" w:line="322" w:lineRule="exact"/>
      <w:ind w:firstLine="800"/>
      <w:jc w:val="both"/>
    </w:pPr>
    <w:rPr>
      <w:rFonts w:ascii="Times New Roman" w:eastAsia="Times New Roman" w:hAnsi="Times New Roman" w:cs="Times New Roman"/>
      <w:i/>
      <w:iCs/>
      <w:sz w:val="28"/>
      <w:szCs w:val="28"/>
    </w:rPr>
  </w:style>
  <w:style w:type="paragraph" w:styleId="Header">
    <w:name w:val="header"/>
    <w:basedOn w:val="Normal"/>
    <w:link w:val="HeaderChar"/>
    <w:uiPriority w:val="99"/>
    <w:unhideWhenUsed/>
    <w:rsid w:val="00797FA9"/>
    <w:pPr>
      <w:tabs>
        <w:tab w:val="center" w:pos="4513"/>
        <w:tab w:val="right" w:pos="9026"/>
      </w:tabs>
    </w:pPr>
  </w:style>
  <w:style w:type="character" w:customStyle="1" w:styleId="HeaderChar">
    <w:name w:val="Header Char"/>
    <w:basedOn w:val="DefaultParagraphFont"/>
    <w:link w:val="Header"/>
    <w:uiPriority w:val="99"/>
    <w:rsid w:val="00797FA9"/>
    <w:rPr>
      <w:color w:val="000000"/>
    </w:rPr>
  </w:style>
  <w:style w:type="paragraph" w:styleId="Footer">
    <w:name w:val="footer"/>
    <w:basedOn w:val="Normal"/>
    <w:link w:val="FooterChar"/>
    <w:uiPriority w:val="99"/>
    <w:unhideWhenUsed/>
    <w:rsid w:val="00797FA9"/>
    <w:pPr>
      <w:tabs>
        <w:tab w:val="center" w:pos="4513"/>
        <w:tab w:val="right" w:pos="9026"/>
      </w:tabs>
    </w:pPr>
  </w:style>
  <w:style w:type="character" w:customStyle="1" w:styleId="FooterChar">
    <w:name w:val="Footer Char"/>
    <w:basedOn w:val="DefaultParagraphFont"/>
    <w:link w:val="Footer"/>
    <w:uiPriority w:val="99"/>
    <w:rsid w:val="00797F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509</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muresan gabriela MS</dc:creator>
  <cp:lastModifiedBy>muresan gabriela MS</cp:lastModifiedBy>
  <cp:revision>6</cp:revision>
  <dcterms:created xsi:type="dcterms:W3CDTF">2024-02-06T08:16:00Z</dcterms:created>
  <dcterms:modified xsi:type="dcterms:W3CDTF">2024-02-06T08:28:00Z</dcterms:modified>
</cp:coreProperties>
</file>